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4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4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4027"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25.010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4027" w:type="dxa"/>
          </w:tcPr>
          <w:tbl>
            <w:tblPr>
              <w:tblStyle w:val="28"/>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Y 90</w:t>
            </w:r>
            <w:r>
              <w:rPr>
                <w:rFonts w:ascii="黑体" w:hAnsi="黑体" w:eastAsia="黑体"/>
                <w:sz w:val="21"/>
                <w:szCs w:val="21"/>
              </w:rPr>
              <w:fldChar w:fldCharType="end"/>
            </w:r>
            <w:bookmarkEnd w:id="1"/>
          </w:p>
        </w:tc>
      </w:tr>
    </w:tbl>
    <w:p>
      <w:pPr>
        <w:pStyle w:val="51"/>
        <w:framePr w:w="7456" w:h="892" w:hRule="exact" w:hSpace="181" w:vSpace="181" w:wrap="around" w:hAnchor="page" w:x="2175" w:y="2269"/>
        <w:rPr>
          <w:rFonts w:ascii="黑体" w:hAnsi="黑体" w:eastAsia="黑体"/>
          <w:b w:val="0"/>
          <w:bCs w:val="0"/>
          <w:w w:val="100"/>
          <w:sz w:val="72"/>
          <w:szCs w:val="72"/>
        </w:rPr>
      </w:pPr>
      <w:bookmarkStart w:id="2" w:name="_Hlk26473981"/>
      <w:r>
        <w:rPr>
          <w:rFonts w:hint="eastAsia" w:ascii="黑体" w:eastAsia="黑体"/>
          <w:b w:val="0"/>
          <w:w w:val="100"/>
          <w:sz w:val="72"/>
          <w:szCs w:val="72"/>
        </w:rPr>
        <w:t>团体</w:t>
      </w:r>
      <w:r>
        <w:rPr>
          <w:rFonts w:ascii="黑体" w:eastAsia="黑体"/>
          <w:b w:val="0"/>
          <w:w w:val="100"/>
          <w:sz w:val="72"/>
          <w:szCs w:val="72"/>
        </w:rPr>
        <w:drawing>
          <wp:anchor distT="0" distB="0" distL="114300" distR="114300" simplePos="0" relativeHeight="251661312" behindDoc="1" locked="0" layoutInCell="1" allowOverlap="1">
            <wp:simplePos x="0" y="0"/>
            <wp:positionH relativeFrom="column">
              <wp:posOffset>3133090</wp:posOffset>
            </wp:positionH>
            <wp:positionV relativeFrom="margin">
              <wp:posOffset>-791210</wp:posOffset>
            </wp:positionV>
            <wp:extent cx="2166620" cy="962660"/>
            <wp:effectExtent l="19050" t="0" r="6078" b="0"/>
            <wp:wrapNone/>
            <wp:docPr id="8" name="图片 15" descr="微信图片_20191009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微信图片_20191009100248"/>
                    <pic:cNvPicPr>
                      <a:picLocks noChangeAspect="1" noChangeArrowheads="1"/>
                    </pic:cNvPicPr>
                  </pic:nvPicPr>
                  <pic:blipFill>
                    <a:blip r:embed="rId15" cstate="print"/>
                    <a:srcRect/>
                    <a:stretch>
                      <a:fillRect/>
                    </a:stretch>
                  </pic:blipFill>
                  <pic:spPr>
                    <a:xfrm>
                      <a:off x="0" y="0"/>
                      <a:ext cx="2165622" cy="962781"/>
                    </a:xfrm>
                    <a:prstGeom prst="rect">
                      <a:avLst/>
                    </a:prstGeom>
                    <a:noFill/>
                    <a:ln w="9525" cmpd="sng">
                      <a:noFill/>
                      <a:miter lim="800000"/>
                      <a:headEnd/>
                      <a:tailEnd/>
                    </a:ln>
                  </pic:spPr>
                </pic:pic>
              </a:graphicData>
            </a:graphic>
          </wp:anchor>
        </w:drawing>
      </w:r>
      <w:r>
        <w:rPr>
          <w:rFonts w:hint="eastAsia" w:ascii="黑体" w:hAnsi="黑体" w:eastAsia="黑体"/>
          <w:b w:val="0"/>
          <w:bCs w:val="0"/>
          <w:w w:val="100"/>
          <w:sz w:val="72"/>
          <w:szCs w:val="72"/>
        </w:rPr>
        <w:t>标准</w:t>
      </w:r>
    </w:p>
    <w:bookmarkEnd w:id="2"/>
    <w:p>
      <w:pPr>
        <w:pStyle w:val="196"/>
        <w:framePr w:wrap="around"/>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ZZB</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7"/>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4NJltgAAAAMAQAADwAAAAAAAAABACAAAAAiAAAA&#10;ZHJzL2Rvd25yZXYueG1sUEsBAhQAFAAAAAgAh07iQCAX8V/OAQAAbAMAAA4AAAAAAAAAAQAgAAAA&#10;JwEAAGRycy9lMm9Eb2MueG1sUEsFBgAAAAAGAAYAWQEAAGcFA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烘箱式滚塑机</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hint="eastAsia" w:eastAsia="黑体"/>
          <w:szCs w:val="28"/>
        </w:rPr>
        <w:t>Oven type rotomolding machine</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4"/>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浙江省品牌建设联合会</w:t>
      </w:r>
      <w:r>
        <w:rPr>
          <w:rFonts w:hAnsi="黑体"/>
          <w:w w:val="100"/>
          <w:sz w:val="28"/>
        </w:rPr>
        <w:fldChar w:fldCharType="end"/>
      </w:r>
      <w:bookmarkEnd w:id="18"/>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szHPvXAAAADgEAAA8AAAAAAAAAAQAgAAAAIgAAAGRy&#10;cy9kb3ducmV2LnhtbFBLAQIUABQAAAAIAIdO4kDWRBK5zQEAAGoDAAAOAAAAAAAAAAEAIAAAACYB&#10;AABkcnMvZTJvRG9jLnhtbFBLBQYAAAAABgAGAFkBAABlBQAAAAA=&#10;">
            <v:path arrowok="t"/>
            <v:fill focussize="0,0"/>
            <v:stroke/>
            <v:imagedata o:title=""/>
            <o:lock v:ext="edit"/>
            <w10:anchorlock/>
          </v:line>
        </w:pict>
      </w:r>
    </w:p>
    <w:p>
      <w:pPr>
        <w:pStyle w:val="92"/>
        <w:spacing w:after="360"/>
      </w:pPr>
      <w:bookmarkStart w:id="19" w:name="BookMark1"/>
      <w:r>
        <w:rPr>
          <w:spacing w:val="320"/>
        </w:rPr>
        <w:t>目</w:t>
      </w:r>
      <w: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"_Toc78307877" </w:instrText>
      </w:r>
      <w:r>
        <w:fldChar w:fldCharType="separate"/>
      </w:r>
      <w:r>
        <w:rPr>
          <w:rStyle w:val="33"/>
        </w:rPr>
        <w:t xml:space="preserve">1 </w:t>
      </w:r>
      <w:r>
        <w:rPr>
          <w:rStyle w:val="33"/>
          <w:rFonts w:hint="eastAsia"/>
        </w:rPr>
        <w:t xml:space="preserve"> 范围</w:t>
      </w:r>
      <w:r>
        <w:tab/>
      </w:r>
      <w:r>
        <w:fldChar w:fldCharType="begin"/>
      </w:r>
      <w:r>
        <w:instrText xml:space="preserve"> PAGEREF _Toc78307877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"_Toc78307878"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_Toc78307878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"_Toc78307879"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_Toc78307879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"_Toc78307880" </w:instrText>
      </w:r>
      <w:r>
        <w:fldChar w:fldCharType="separate"/>
      </w:r>
      <w:r>
        <w:rPr>
          <w:rStyle w:val="33"/>
        </w:rPr>
        <w:t xml:space="preserve">4 </w:t>
      </w:r>
      <w:r>
        <w:rPr>
          <w:rStyle w:val="33"/>
          <w:rFonts w:hint="eastAsia"/>
        </w:rPr>
        <w:t xml:space="preserve"> 基本要求</w:t>
      </w:r>
      <w:r>
        <w:tab/>
      </w:r>
      <w:r>
        <w:fldChar w:fldCharType="begin"/>
      </w:r>
      <w:r>
        <w:instrText xml:space="preserve"> PAGEREF _Toc78307880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"_Toc78307881" </w:instrText>
      </w:r>
      <w:r>
        <w:fldChar w:fldCharType="separate"/>
      </w:r>
      <w:r>
        <w:rPr>
          <w:rStyle w:val="33"/>
        </w:rPr>
        <w:t xml:space="preserve">5 </w:t>
      </w:r>
      <w:r>
        <w:rPr>
          <w:rStyle w:val="33"/>
          <w:rFonts w:hint="eastAsia"/>
        </w:rPr>
        <w:t xml:space="preserve"> 分类与参数</w:t>
      </w:r>
      <w:r>
        <w:tab/>
      </w:r>
      <w:r>
        <w:fldChar w:fldCharType="begin"/>
      </w:r>
      <w:r>
        <w:instrText xml:space="preserve"> PAGEREF _Toc78307881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"_Toc78307882" </w:instrText>
      </w:r>
      <w:r>
        <w:fldChar w:fldCharType="separate"/>
      </w:r>
      <w:r>
        <w:rPr>
          <w:rStyle w:val="33"/>
        </w:rPr>
        <w:t xml:space="preserve">6 </w:t>
      </w:r>
      <w:r>
        <w:rPr>
          <w:rStyle w:val="33"/>
          <w:rFonts w:hint="eastAsia"/>
        </w:rPr>
        <w:t xml:space="preserve"> 技术要求</w:t>
      </w:r>
      <w:r>
        <w:tab/>
      </w:r>
      <w:r>
        <w:fldChar w:fldCharType="begin"/>
      </w:r>
      <w:r>
        <w:instrText xml:space="preserve"> PAGEREF _Toc78307882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"_Toc78307883" </w:instrText>
      </w:r>
      <w:r>
        <w:fldChar w:fldCharType="separate"/>
      </w:r>
      <w:r>
        <w:rPr>
          <w:rStyle w:val="33"/>
        </w:rPr>
        <w:t xml:space="preserve">7 </w:t>
      </w:r>
      <w:r>
        <w:rPr>
          <w:rStyle w:val="33"/>
          <w:rFonts w:hint="eastAsia"/>
        </w:rPr>
        <w:t xml:space="preserve"> 试验方法</w:t>
      </w:r>
      <w:r>
        <w:tab/>
      </w:r>
      <w:r>
        <w:fldChar w:fldCharType="begin"/>
      </w:r>
      <w:r>
        <w:instrText xml:space="preserve"> PAGEREF _Toc78307883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"_Toc78307884" </w:instrText>
      </w:r>
      <w:r>
        <w:fldChar w:fldCharType="separate"/>
      </w:r>
      <w:r>
        <w:rPr>
          <w:rStyle w:val="33"/>
        </w:rPr>
        <w:t xml:space="preserve">8 </w:t>
      </w:r>
      <w:r>
        <w:rPr>
          <w:rStyle w:val="33"/>
          <w:rFonts w:hint="eastAsia"/>
        </w:rPr>
        <w:t xml:space="preserve"> 检验规则</w:t>
      </w:r>
      <w:r>
        <w:tab/>
      </w:r>
      <w:r>
        <w:fldChar w:fldCharType="begin"/>
      </w:r>
      <w:r>
        <w:instrText xml:space="preserve"> PAGEREF _Toc78307884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"_Toc78307885" </w:instrText>
      </w:r>
      <w:r>
        <w:fldChar w:fldCharType="separate"/>
      </w:r>
      <w:r>
        <w:rPr>
          <w:rStyle w:val="33"/>
        </w:rPr>
        <w:t xml:space="preserve">9 </w:t>
      </w:r>
      <w:r>
        <w:rPr>
          <w:rStyle w:val="33"/>
          <w:rFonts w:hint="eastAsia"/>
        </w:rPr>
        <w:t xml:space="preserve"> 使用说明与标志</w:t>
      </w:r>
      <w:r>
        <w:tab/>
      </w:r>
      <w:r>
        <w:fldChar w:fldCharType="begin"/>
      </w:r>
      <w:r>
        <w:instrText xml:space="preserve"> PAGEREF _Toc78307885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"_Toc78307886" </w:instrText>
      </w:r>
      <w:r>
        <w:fldChar w:fldCharType="separate"/>
      </w:r>
      <w:r>
        <w:rPr>
          <w:rStyle w:val="33"/>
        </w:rPr>
        <w:t xml:space="preserve">10 </w:t>
      </w:r>
      <w:r>
        <w:rPr>
          <w:rStyle w:val="33"/>
          <w:rFonts w:hint="eastAsia"/>
        </w:rPr>
        <w:t xml:space="preserve"> 包装、运输、贮存</w:t>
      </w:r>
      <w:r>
        <w:tab/>
      </w:r>
      <w:r>
        <w:fldChar w:fldCharType="begin"/>
      </w:r>
      <w:r>
        <w:instrText xml:space="preserve"> PAGEREF _Toc78307886 \h </w:instrText>
      </w:r>
      <w:r>
        <w:fldChar w:fldCharType="separate"/>
      </w:r>
      <w:r>
        <w:t>11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"_Toc78307887" </w:instrText>
      </w:r>
      <w:r>
        <w:fldChar w:fldCharType="separate"/>
      </w:r>
      <w:r>
        <w:rPr>
          <w:rStyle w:val="33"/>
        </w:rPr>
        <w:t xml:space="preserve">11 </w:t>
      </w:r>
      <w:r>
        <w:rPr>
          <w:rStyle w:val="33"/>
          <w:rFonts w:hint="eastAsia"/>
        </w:rPr>
        <w:t xml:space="preserve"> 质量承诺</w:t>
      </w:r>
      <w:r>
        <w:tab/>
      </w:r>
      <w:r>
        <w:fldChar w:fldCharType="begin"/>
      </w:r>
      <w:r>
        <w:instrText xml:space="preserve"> PAGEREF _Toc78307887 \h </w:instrText>
      </w:r>
      <w:r>
        <w:fldChar w:fldCharType="separate"/>
      </w:r>
      <w:r>
        <w:t>11</w:t>
      </w:r>
      <w:r>
        <w:fldChar w:fldCharType="end"/>
      </w:r>
      <w:r>
        <w:fldChar w:fldCharType="end"/>
      </w:r>
    </w:p>
    <w:p>
      <w:pPr>
        <w:pStyle w:val="92"/>
        <w:spacing w:after="36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linePitch="312" w:charSpace="0"/>
        </w:sectPr>
      </w:pPr>
      <w:r>
        <w:fldChar w:fldCharType="end"/>
      </w:r>
    </w:p>
    <w:bookmarkEnd w:id="19"/>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4B4512615A26409EB8ECE5161F9274D0"/>
        </w:placeholder>
      </w:sdtPr>
      <w:sdtContent>
        <w:p>
          <w:pPr>
            <w:pStyle w:val="178"/>
            <w:spacing w:beforeLines="1" w:afterLines="220"/>
          </w:pPr>
          <w:bookmarkStart w:id="21" w:name="NEW_STAND_NAME"/>
          <w:r>
            <w:rPr>
              <w:rFonts w:hint="eastAsia"/>
            </w:rPr>
            <w:t>烘箱式滚塑机</w:t>
          </w:r>
        </w:p>
      </w:sdtContent>
    </w:sdt>
    <w:bookmarkEnd w:id="21"/>
    <w:p>
      <w:pPr>
        <w:pStyle w:val="105"/>
        <w:spacing w:before="240" w:after="240"/>
      </w:pPr>
      <w:bookmarkStart w:id="22" w:name="_Toc26986771"/>
      <w:bookmarkStart w:id="23" w:name="_Toc26718930"/>
      <w:bookmarkStart w:id="24" w:name="_Toc17233325"/>
      <w:bookmarkStart w:id="25" w:name="_Toc17233333"/>
      <w:bookmarkStart w:id="26" w:name="_Toc69346148"/>
      <w:bookmarkStart w:id="27" w:name="_Toc24884218"/>
      <w:bookmarkStart w:id="28" w:name="_Toc26648465"/>
      <w:bookmarkStart w:id="29" w:name="_Toc24884211"/>
      <w:bookmarkStart w:id="30" w:name="_Toc26986530"/>
      <w:bookmarkStart w:id="31" w:name="_Toc78307877"/>
      <w:r>
        <w:rPr>
          <w:rFonts w:hint="eastAsia"/>
        </w:rPr>
        <w:t>范围</w:t>
      </w:r>
      <w:bookmarkEnd w:id="22"/>
      <w:bookmarkEnd w:id="23"/>
      <w:bookmarkEnd w:id="24"/>
      <w:bookmarkEnd w:id="25"/>
      <w:bookmarkEnd w:id="26"/>
      <w:bookmarkEnd w:id="27"/>
      <w:bookmarkEnd w:id="28"/>
      <w:bookmarkEnd w:id="29"/>
      <w:bookmarkEnd w:id="30"/>
      <w:bookmarkEnd w:id="31"/>
    </w:p>
    <w:p>
      <w:pPr>
        <w:pStyle w:val="232"/>
      </w:pPr>
      <w:bookmarkStart w:id="32" w:name="_Toc24884212"/>
      <w:bookmarkStart w:id="33" w:name="_Toc17233326"/>
      <w:bookmarkStart w:id="34" w:name="_Toc17233334"/>
      <w:bookmarkStart w:id="35" w:name="_Toc24884219"/>
      <w:bookmarkStart w:id="36" w:name="_Toc26648466"/>
      <w:r>
        <w:rPr>
          <w:rFonts w:hint="eastAsia"/>
        </w:rPr>
        <w:t>本文件规定了烘箱式滚塑机（以下简称烘箱式滚塑机）的术语和定义、基本要求、技术要求、试验方法、检验规则、使用说明与标志、包装、运输和贮存。</w:t>
      </w:r>
    </w:p>
    <w:p>
      <w:pPr>
        <w:pStyle w:val="57"/>
        <w:ind w:firstLine="420"/>
      </w:pPr>
      <w:r>
        <w:rPr>
          <w:rFonts w:hint="eastAsia"/>
        </w:rPr>
        <w:t>本文件适用于穿梭式烘箱滚塑机、塔转式烘箱滚塑机。</w:t>
      </w:r>
    </w:p>
    <w:p>
      <w:pPr>
        <w:pStyle w:val="105"/>
        <w:spacing w:before="240" w:after="240"/>
      </w:pPr>
      <w:bookmarkStart w:id="37" w:name="_Toc69346149"/>
      <w:bookmarkStart w:id="38" w:name="_Toc26986531"/>
      <w:bookmarkStart w:id="39" w:name="_Toc26718931"/>
      <w:bookmarkStart w:id="40" w:name="_Toc26986772"/>
      <w:bookmarkStart w:id="41" w:name="_Toc78307878"/>
      <w:r>
        <w:rPr>
          <w:rFonts w:hint="eastAsia"/>
        </w:rPr>
        <w:t>规范性引用文件</w:t>
      </w:r>
      <w:bookmarkEnd w:id="32"/>
      <w:bookmarkEnd w:id="33"/>
      <w:bookmarkEnd w:id="34"/>
      <w:bookmarkEnd w:id="35"/>
      <w:bookmarkEnd w:id="36"/>
      <w:bookmarkEnd w:id="37"/>
      <w:bookmarkEnd w:id="38"/>
      <w:bookmarkEnd w:id="39"/>
      <w:bookmarkEnd w:id="40"/>
      <w:bookmarkEnd w:id="41"/>
    </w:p>
    <w:sdt>
      <w:sdtPr>
        <w:rPr>
          <w:rFonts w:hint="eastAsia"/>
        </w:rPr>
        <w:id w:val="715848253"/>
        <w:placeholder>
          <w:docPart w:val="F523769860864376A832523C8F42C8E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pPr>
      <w:r>
        <w:rPr>
          <w:bCs/>
        </w:rPr>
        <w:t>GB</w:t>
      </w:r>
      <w:r>
        <w:t>/</w:t>
      </w:r>
      <w:r>
        <w:rPr>
          <w:bCs/>
        </w:rPr>
        <w:t xml:space="preserve">T </w:t>
      </w:r>
      <w:r>
        <w:t>191</w:t>
      </w:r>
      <w:r>
        <w:rPr>
          <w:rFonts w:hint="eastAsia"/>
        </w:rPr>
        <w:t xml:space="preserve"> 包装储运图示标志</w:t>
      </w:r>
      <w:bookmarkStart w:id="42" w:name="OLE_LINK22"/>
    </w:p>
    <w:p>
      <w:pPr>
        <w:pStyle w:val="232"/>
      </w:pPr>
      <w:r>
        <w:rPr>
          <w:rFonts w:hint="eastAsia"/>
        </w:rPr>
        <w:t>GB/T 1800.2 公差、偏差和配合的规定</w:t>
      </w:r>
    </w:p>
    <w:p>
      <w:pPr>
        <w:pStyle w:val="232"/>
      </w:pPr>
      <w:r>
        <w:rPr>
          <w:rFonts w:hint="eastAsia"/>
        </w:rPr>
        <w:t>GB/T 4380 确定圆度误差的方法 两点法 三点法</w:t>
      </w:r>
    </w:p>
    <w:bookmarkEnd w:id="42"/>
    <w:p>
      <w:pPr>
        <w:pStyle w:val="232"/>
      </w:pPr>
      <w:r>
        <w:rPr>
          <w:bCs/>
        </w:rPr>
        <w:t>GB</w:t>
      </w:r>
      <w:r>
        <w:rPr>
          <w:rFonts w:hint="eastAsia"/>
          <w:bCs/>
        </w:rPr>
        <w:t>/T</w:t>
      </w:r>
      <w:r>
        <w:rPr>
          <w:bCs/>
        </w:rPr>
        <w:t xml:space="preserve"> 5226.1</w:t>
      </w:r>
      <w:r>
        <w:rPr>
          <w:rFonts w:hAnsi="宋体"/>
          <w:bCs/>
        </w:rPr>
        <w:t>—</w:t>
      </w:r>
      <w:r>
        <w:rPr>
          <w:bCs/>
        </w:rPr>
        <w:t>20</w:t>
      </w:r>
      <w:r>
        <w:rPr>
          <w:rFonts w:hint="eastAsia"/>
          <w:bCs/>
        </w:rPr>
        <w:t xml:space="preserve">19 </w:t>
      </w:r>
      <w:r>
        <w:t>机械电气安全</w:t>
      </w:r>
      <w:r>
        <w:rPr>
          <w:rFonts w:hint="eastAsia"/>
        </w:rPr>
        <w:t xml:space="preserve"> </w:t>
      </w:r>
      <w:r>
        <w:t>机械电气设备</w:t>
      </w:r>
      <w:r>
        <w:rPr>
          <w:rFonts w:hint="eastAsia"/>
        </w:rPr>
        <w:t xml:space="preserve"> </w:t>
      </w:r>
      <w:r>
        <w:t>第1</w:t>
      </w:r>
      <w:r>
        <w:rPr>
          <w:rFonts w:hint="eastAsia"/>
        </w:rPr>
        <w:t>部分：通用技术条件</w:t>
      </w:r>
    </w:p>
    <w:p>
      <w:pPr>
        <w:pStyle w:val="232"/>
      </w:pPr>
      <w:r>
        <w:rPr>
          <w:bCs/>
        </w:rPr>
        <w:t>GB/T 9969</w:t>
      </w:r>
      <w:r>
        <w:rPr>
          <w:rFonts w:hint="eastAsia"/>
          <w:bCs/>
        </w:rPr>
        <w:t xml:space="preserve"> </w:t>
      </w:r>
      <w:r>
        <w:rPr>
          <w:rFonts w:hint="eastAsia"/>
        </w:rPr>
        <w:t>工业产品使用说明书总则</w:t>
      </w:r>
    </w:p>
    <w:p>
      <w:pPr>
        <w:pStyle w:val="232"/>
      </w:pPr>
      <w:r>
        <w:rPr>
          <w:rFonts w:hint="eastAsia"/>
        </w:rPr>
        <w:t>GB/T 11336 直线度误差检测</w:t>
      </w:r>
    </w:p>
    <w:p>
      <w:pPr>
        <w:pStyle w:val="232"/>
      </w:pPr>
      <w:r>
        <w:rPr>
          <w:rFonts w:hint="eastAsia"/>
        </w:rPr>
        <w:t>GB/T 14253—2008 轻工机械通用技术条件</w:t>
      </w:r>
    </w:p>
    <w:p>
      <w:pPr>
        <w:pStyle w:val="232"/>
      </w:pPr>
      <w:r>
        <w:rPr>
          <w:rFonts w:hint="eastAsia"/>
        </w:rPr>
        <w:t>GB/T 16297 大气污染物综合排放标准</w:t>
      </w:r>
    </w:p>
    <w:p>
      <w:pPr>
        <w:pStyle w:val="232"/>
      </w:pPr>
      <w:r>
        <w:rPr>
          <w:rFonts w:hint="eastAsia"/>
        </w:rPr>
        <w:t>GB/T 26155.1—2010 工业过程测量和控制系统用智能电动执行机构 第1部分:通用技术条件</w:t>
      </w:r>
    </w:p>
    <w:p>
      <w:pPr>
        <w:pStyle w:val="232"/>
      </w:pPr>
      <w:r>
        <w:rPr>
          <w:rFonts w:hint="eastAsia"/>
        </w:rPr>
        <w:t>JB/T 5000.3 重型机械通用技术条件 第3部分：焊接件</w:t>
      </w:r>
    </w:p>
    <w:p>
      <w:pPr>
        <w:pStyle w:val="232"/>
      </w:pPr>
      <w:r>
        <w:rPr>
          <w:rFonts w:hint="eastAsia"/>
        </w:rPr>
        <w:t>JB/T 5000.4 重型机械通用技术条件 第4部分：铸铁件</w:t>
      </w:r>
    </w:p>
    <w:p>
      <w:pPr>
        <w:pStyle w:val="232"/>
      </w:pPr>
      <w:r>
        <w:rPr>
          <w:rFonts w:hint="eastAsia"/>
        </w:rPr>
        <w:t>JB/T 5000.9 重型机械通用技术条件 第9部分：切削加工件</w:t>
      </w:r>
    </w:p>
    <w:p>
      <w:pPr>
        <w:pStyle w:val="232"/>
      </w:pPr>
      <w:r>
        <w:rPr>
          <w:rFonts w:hint="eastAsia"/>
        </w:rPr>
        <w:t>JB/T 5000.12 重型机械通用技术条件 第12部分：涂装</w:t>
      </w:r>
    </w:p>
    <w:p>
      <w:pPr>
        <w:pStyle w:val="232"/>
      </w:pPr>
      <w:r>
        <w:rPr>
          <w:rFonts w:hint="eastAsia"/>
        </w:rPr>
        <w:t>JB/T 5996 圆度测量 三点法及仪器精度评定</w:t>
      </w:r>
    </w:p>
    <w:p>
      <w:pPr>
        <w:pStyle w:val="232"/>
      </w:pPr>
      <w:r>
        <w:rPr>
          <w:rFonts w:hint="eastAsia"/>
        </w:rPr>
        <w:t>JB/T 7557 同轴度误差检测</w:t>
      </w:r>
    </w:p>
    <w:p>
      <w:pPr>
        <w:pStyle w:val="57"/>
        <w:ind w:firstLine="420"/>
      </w:pPr>
      <w:r>
        <w:rPr>
          <w:rFonts w:hint="eastAsia"/>
        </w:rPr>
        <w:t>JB/T 6609 机床零件用钢及热处理</w:t>
      </w:r>
    </w:p>
    <w:p>
      <w:pPr>
        <w:pStyle w:val="105"/>
        <w:spacing w:before="240" w:after="240"/>
      </w:pPr>
      <w:bookmarkStart w:id="43" w:name="_Toc78307879"/>
      <w:bookmarkStart w:id="44" w:name="_Toc69346150"/>
      <w:r>
        <w:rPr>
          <w:rFonts w:hint="eastAsia"/>
          <w:szCs w:val="21"/>
        </w:rPr>
        <w:t>术语和定义</w:t>
      </w:r>
      <w:bookmarkEnd w:id="43"/>
      <w:bookmarkEnd w:id="44"/>
    </w:p>
    <w:sdt>
      <w:sdtPr>
        <w:id w:val="-1909835108"/>
        <w:placeholder>
          <w:docPart w:val="0A74BC4C9D6748FFA089856FB029F11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5" w:name="_Toc26986532"/>
          <w:bookmarkEnd w:id="45"/>
          <w:r>
            <w:t>GB/T 14253</w:t>
          </w:r>
          <w:r>
            <w:rPr>
              <w:rFonts w:hint="eastAsia"/>
            </w:rPr>
            <w:t>—</w:t>
          </w:r>
          <w:r>
            <w:t>2008界定的术语和定义适用于本文件。</w:t>
          </w:r>
        </w:p>
      </w:sdtContent>
    </w:sdt>
    <w:p>
      <w:pPr>
        <w:pStyle w:val="105"/>
        <w:spacing w:before="240" w:after="240"/>
      </w:pPr>
      <w:bookmarkStart w:id="46" w:name="_Toc69346151"/>
      <w:bookmarkStart w:id="47" w:name="_Toc78307880"/>
      <w:r>
        <w:rPr>
          <w:rFonts w:hint="eastAsia"/>
        </w:rPr>
        <w:t>基本要求</w:t>
      </w:r>
      <w:bookmarkEnd w:id="46"/>
      <w:bookmarkEnd w:id="47"/>
    </w:p>
    <w:p>
      <w:pPr>
        <w:pStyle w:val="106"/>
        <w:spacing w:before="120" w:after="120"/>
      </w:pPr>
      <w:r>
        <w:rPr>
          <w:rFonts w:hint="eastAsia"/>
        </w:rPr>
        <w:t>设计研发</w:t>
      </w:r>
    </w:p>
    <w:p>
      <w:pPr>
        <w:pStyle w:val="166"/>
      </w:pPr>
      <w:r>
        <w:rPr>
          <w:rFonts w:hint="eastAsia"/>
        </w:rPr>
        <w:t>具备烘箱式滚塑机性能的研发设计能力。</w:t>
      </w:r>
    </w:p>
    <w:p>
      <w:pPr>
        <w:pStyle w:val="166"/>
      </w:pPr>
      <w:r>
        <w:rPr>
          <w:rFonts w:hint="eastAsia"/>
        </w:rPr>
        <w:t>应采用计算机辅助软件（如Ansys） 对产品进行失效分析，采用CAE技术来分析烘道、烘箱内部的温度、风速对模具吸热、节能的改善起到关键的作用。</w:t>
      </w:r>
    </w:p>
    <w:p>
      <w:pPr>
        <w:pStyle w:val="166"/>
      </w:pPr>
      <w:r>
        <w:rPr>
          <w:rFonts w:hint="eastAsia"/>
        </w:rPr>
        <w:t>应采用计算机辅助软件对产品的外观和结构进行模拟仿真。</w:t>
      </w:r>
    </w:p>
    <w:p>
      <w:pPr>
        <w:pStyle w:val="106"/>
        <w:spacing w:before="120" w:after="120"/>
      </w:pPr>
      <w:r>
        <w:rPr>
          <w:rFonts w:hint="eastAsia"/>
        </w:rPr>
        <w:t>原材料和零部件</w:t>
      </w:r>
    </w:p>
    <w:p>
      <w:pPr>
        <w:pStyle w:val="166"/>
      </w:pPr>
      <w:r>
        <w:rPr>
          <w:rFonts w:hint="eastAsia"/>
        </w:rPr>
        <w:t>产品原材料（钢板、型材和钢管等）的钢号、规格及尺寸应符合</w:t>
      </w:r>
      <w:r>
        <w:rPr>
          <w:rFonts w:hint="eastAsia"/>
          <w:highlight w:val="yellow"/>
        </w:rPr>
        <w:t>GB/T XXX</w:t>
      </w:r>
      <w:r>
        <w:rPr>
          <w:rFonts w:hint="eastAsia"/>
        </w:rPr>
        <w:t>中#45、Q235-A或304钢的要求。</w:t>
      </w:r>
    </w:p>
    <w:p>
      <w:pPr>
        <w:pStyle w:val="166"/>
      </w:pPr>
      <w:r>
        <w:rPr>
          <w:rFonts w:hint="eastAsia"/>
          <w:highlight w:val="yellow"/>
        </w:rPr>
        <w:t>机器零件</w:t>
      </w:r>
      <w:r>
        <w:rPr>
          <w:rFonts w:hint="eastAsia"/>
        </w:rPr>
        <w:t>的公差及配合要求应按照GB/T 1800.2的规定。</w:t>
      </w:r>
    </w:p>
    <w:p>
      <w:pPr>
        <w:pStyle w:val="166"/>
      </w:pPr>
      <w:r>
        <w:rPr>
          <w:rFonts w:hint="eastAsia"/>
        </w:rPr>
        <w:t>切削加工件应符合JB/T 5000.9的规定。</w:t>
      </w:r>
    </w:p>
    <w:p>
      <w:pPr>
        <w:pStyle w:val="166"/>
      </w:pPr>
      <w:r>
        <w:t>铸件应符合</w:t>
      </w:r>
      <w:r>
        <w:rPr>
          <w:rFonts w:hint="eastAsia"/>
        </w:rPr>
        <w:t>JB/T 5000.4的规定。</w:t>
      </w:r>
    </w:p>
    <w:p>
      <w:pPr>
        <w:pStyle w:val="166"/>
      </w:pPr>
      <w:r>
        <w:rPr>
          <w:rFonts w:hint="eastAsia"/>
        </w:rPr>
        <w:t>焊接件应符合JB/T 5000.3的规定。</w:t>
      </w:r>
    </w:p>
    <w:p>
      <w:pPr>
        <w:pStyle w:val="166"/>
      </w:pPr>
      <w:r>
        <w:rPr>
          <w:rFonts w:hint="eastAsia"/>
        </w:rPr>
        <w:t>热处理的零件应符合JB/T 6609的规定。</w:t>
      </w:r>
    </w:p>
    <w:p>
      <w:pPr>
        <w:pStyle w:val="106"/>
        <w:spacing w:before="120" w:after="120"/>
      </w:pPr>
      <w:r>
        <w:rPr>
          <w:rFonts w:hint="eastAsia"/>
        </w:rPr>
        <w:t>工艺装备</w:t>
      </w:r>
    </w:p>
    <w:p>
      <w:pPr>
        <w:pStyle w:val="166"/>
      </w:pPr>
      <w:r>
        <w:rPr>
          <w:rFonts w:hint="eastAsia"/>
        </w:rPr>
        <w:t>下料过程中应采用激光或等离子切割工艺。</w:t>
      </w:r>
    </w:p>
    <w:p>
      <w:pPr>
        <w:pStyle w:val="166"/>
      </w:pPr>
      <w:r>
        <w:rPr>
          <w:rFonts w:hint="eastAsia"/>
        </w:rPr>
        <w:t>精加工过程中应配备数控车床。</w:t>
      </w:r>
    </w:p>
    <w:p>
      <w:pPr>
        <w:pStyle w:val="166"/>
      </w:pPr>
      <w:r>
        <w:rPr>
          <w:rFonts w:hint="eastAsia"/>
        </w:rPr>
        <w:t>组装过程中应配备</w:t>
      </w:r>
      <w:r>
        <w:rPr>
          <w:rFonts w:hint="eastAsia"/>
          <w:szCs w:val="21"/>
        </w:rPr>
        <w:t>装配流水线，采用</w:t>
      </w:r>
      <w:r>
        <w:rPr>
          <w:rFonts w:hint="eastAsia"/>
        </w:rPr>
        <w:t>转臂安装设备和通气测试工装，装配精度误差控制在±1 mm。</w:t>
      </w:r>
    </w:p>
    <w:p>
      <w:pPr>
        <w:pStyle w:val="166"/>
      </w:pPr>
      <w:r>
        <w:rPr>
          <w:rFonts w:hint="eastAsia"/>
        </w:rPr>
        <w:t>应配备粉尘集气罩和布袋除尘设备。</w:t>
      </w:r>
    </w:p>
    <w:p>
      <w:pPr>
        <w:pStyle w:val="106"/>
        <w:spacing w:before="120" w:after="120"/>
      </w:pPr>
      <w:r>
        <w:rPr>
          <w:rFonts w:hint="eastAsia"/>
        </w:rPr>
        <w:t>检验检测</w:t>
      </w:r>
    </w:p>
    <w:p>
      <w:pPr>
        <w:pStyle w:val="166"/>
      </w:pPr>
      <w:r>
        <w:rPr>
          <w:rFonts w:hint="eastAsia"/>
        </w:rPr>
        <w:t>应配备测温仪、分贝计和风速风量仪等检测设备。</w:t>
      </w:r>
    </w:p>
    <w:p>
      <w:pPr>
        <w:pStyle w:val="166"/>
      </w:pPr>
      <w:r>
        <w:rPr>
          <w:rFonts w:hint="eastAsia"/>
        </w:rPr>
        <w:t>生产过程中应具备内外轴轴承处轴颈、直线度、同轴度、外轴轴端连接法兰焊接和垂直度的检测能力。</w:t>
      </w:r>
    </w:p>
    <w:p>
      <w:pPr>
        <w:pStyle w:val="166"/>
      </w:pPr>
      <w:r>
        <w:rPr>
          <w:rFonts w:hint="eastAsia"/>
        </w:rPr>
        <w:t>应具备成品的</w:t>
      </w:r>
      <w:r>
        <w:rPr>
          <w:rFonts w:hint="eastAsia" w:cs="Calibri"/>
          <w:bCs/>
          <w:szCs w:val="21"/>
        </w:rPr>
        <w:t>外轴转速</w:t>
      </w:r>
      <w:r>
        <w:rPr>
          <w:rFonts w:hint="eastAsia"/>
        </w:rPr>
        <w:t>、</w:t>
      </w:r>
      <w:r>
        <w:rPr>
          <w:rFonts w:hint="eastAsia" w:cs="Calibri"/>
          <w:bCs/>
          <w:szCs w:val="21"/>
        </w:rPr>
        <w:t>内轴转速</w:t>
      </w:r>
      <w:r>
        <w:rPr>
          <w:rFonts w:hint="eastAsia"/>
        </w:rPr>
        <w:t>、温升、</w:t>
      </w:r>
      <w:r>
        <w:rPr>
          <w:rFonts w:hint="eastAsia" w:cs="宋体"/>
          <w:spacing w:val="-1"/>
        </w:rPr>
        <w:t>烘箱温度</w:t>
      </w:r>
      <w:r>
        <w:rPr>
          <w:rFonts w:hint="eastAsia"/>
        </w:rPr>
        <w:t>、</w:t>
      </w:r>
      <w:r>
        <w:rPr>
          <w:rFonts w:hint="eastAsia" w:cs="宋体"/>
          <w:spacing w:val="-1"/>
        </w:rPr>
        <w:t>冷却时间</w:t>
      </w:r>
      <w:r>
        <w:rPr>
          <w:rFonts w:hint="eastAsia"/>
        </w:rPr>
        <w:t>、</w:t>
      </w:r>
      <w:r>
        <w:rPr>
          <w:rFonts w:hint="eastAsia" w:cs="宋体"/>
          <w:spacing w:val="-1"/>
        </w:rPr>
        <w:t>转车移动速度、噪声</w:t>
      </w:r>
      <w:r>
        <w:rPr>
          <w:rFonts w:hint="eastAsia"/>
        </w:rPr>
        <w:t>的检测能力。</w:t>
      </w:r>
    </w:p>
    <w:p>
      <w:pPr>
        <w:pStyle w:val="105"/>
        <w:spacing w:before="240" w:after="240"/>
      </w:pPr>
      <w:bookmarkStart w:id="48" w:name="_Toc60228577"/>
      <w:bookmarkStart w:id="49" w:name="_Toc60228506"/>
      <w:bookmarkStart w:id="50" w:name="_Toc69346152"/>
      <w:bookmarkStart w:id="51" w:name="_Toc60228158"/>
      <w:bookmarkStart w:id="52" w:name="_Toc60226580"/>
      <w:bookmarkStart w:id="53" w:name="_Toc78307881"/>
      <w:r>
        <w:rPr>
          <w:rFonts w:hint="eastAsia"/>
        </w:rPr>
        <w:t>分类与参数</w:t>
      </w:r>
      <w:bookmarkEnd w:id="48"/>
      <w:bookmarkEnd w:id="49"/>
      <w:bookmarkEnd w:id="50"/>
      <w:bookmarkEnd w:id="51"/>
      <w:bookmarkEnd w:id="52"/>
      <w:bookmarkEnd w:id="53"/>
    </w:p>
    <w:p>
      <w:pPr>
        <w:pStyle w:val="106"/>
        <w:spacing w:before="120" w:after="120"/>
      </w:pPr>
      <w:bookmarkStart w:id="54" w:name="_Toc60228507"/>
      <w:bookmarkStart w:id="55" w:name="_Toc60228578"/>
      <w:bookmarkStart w:id="56" w:name="_Toc60228159"/>
      <w:bookmarkStart w:id="57" w:name="_Toc60226581"/>
      <w:r>
        <w:rPr>
          <w:rFonts w:hint="eastAsia"/>
        </w:rPr>
        <w:t>分类及代号</w:t>
      </w:r>
      <w:bookmarkEnd w:id="54"/>
      <w:bookmarkEnd w:id="55"/>
      <w:bookmarkEnd w:id="56"/>
      <w:bookmarkEnd w:id="57"/>
    </w:p>
    <w:p>
      <w:pPr>
        <w:pStyle w:val="57"/>
        <w:ind w:firstLine="420"/>
      </w:pPr>
      <w:r>
        <w:rPr>
          <w:rFonts w:hint="eastAsia"/>
        </w:rPr>
        <w:t>烘箱式滚塑机按结构型式主要分为穿梭式滚塑机（CS）、塔转式滚塑机（3A/4A）。</w:t>
      </w:r>
    </w:p>
    <w:p>
      <w:pPr>
        <w:pStyle w:val="57"/>
        <w:ind w:firstLine="420"/>
      </w:pPr>
      <w:r>
        <w:rPr>
          <w:rFonts w:hint="eastAsia"/>
        </w:rPr>
        <w:t>烘箱式滚塑机转臂按结构型式主要分为直臂（I）和曲臂两大类，其中曲臂包括L形臂（L）、C形臂（C）、U形臂（U）、O形臂（O）。</w:t>
      </w:r>
    </w:p>
    <w:p>
      <w:pPr>
        <w:pStyle w:val="106"/>
        <w:spacing w:before="120" w:after="120"/>
      </w:pPr>
      <w:bookmarkStart w:id="58" w:name="_Toc60226582"/>
      <w:bookmarkStart w:id="59" w:name="_Toc60228160"/>
      <w:bookmarkStart w:id="60" w:name="_Toc60228508"/>
      <w:bookmarkStart w:id="61" w:name="_Toc60228579"/>
      <w:r>
        <w:rPr>
          <w:rFonts w:hint="eastAsia"/>
        </w:rPr>
        <w:t>整机产品代号</w:t>
      </w:r>
      <w:bookmarkEnd w:id="58"/>
      <w:bookmarkEnd w:id="59"/>
      <w:bookmarkEnd w:id="60"/>
      <w:bookmarkEnd w:id="61"/>
    </w:p>
    <w:p>
      <w:pPr>
        <w:pStyle w:val="232"/>
      </w:pPr>
      <w:r>
        <w:drawing>
          <wp:inline distT="0" distB="0" distL="0" distR="0">
            <wp:extent cx="1570990" cy="681990"/>
            <wp:effectExtent l="19050" t="0" r="0" b="0"/>
            <wp:docPr id="6" name="图片 1" descr="16092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609244790"/>
                    <pic:cNvPicPr>
                      <a:picLocks noChangeAspect="1" noChangeArrowheads="1"/>
                    </pic:cNvPicPr>
                  </pic:nvPicPr>
                  <pic:blipFill>
                    <a:blip r:embed="rId16" cstate="print"/>
                    <a:srcRect/>
                    <a:stretch>
                      <a:fillRect/>
                    </a:stretch>
                  </pic:blipFill>
                  <pic:spPr>
                    <a:xfrm>
                      <a:off x="0" y="0"/>
                      <a:ext cx="1570990" cy="681990"/>
                    </a:xfrm>
                    <a:prstGeom prst="rect">
                      <a:avLst/>
                    </a:prstGeom>
                    <a:noFill/>
                    <a:ln w="9525">
                      <a:noFill/>
                      <a:miter lim="800000"/>
                      <a:headEnd/>
                      <a:tailEnd/>
                    </a:ln>
                  </pic:spPr>
                </pic:pic>
              </a:graphicData>
            </a:graphic>
          </wp:inline>
        </w:drawing>
      </w:r>
      <w:bookmarkStart w:id="601" w:name="_GoBack"/>
      <w:bookmarkEnd w:id="601"/>
    </w:p>
    <w:p>
      <w:pPr>
        <w:pStyle w:val="106"/>
        <w:spacing w:before="120" w:after="120"/>
      </w:pPr>
      <w:bookmarkStart w:id="62" w:name="_Toc60228580"/>
      <w:bookmarkStart w:id="63" w:name="_Toc60228509"/>
      <w:bookmarkStart w:id="64" w:name="_Toc60228161"/>
      <w:bookmarkStart w:id="65" w:name="_Toc60226583"/>
      <w:r>
        <w:rPr>
          <w:rFonts w:hint="eastAsia"/>
        </w:rPr>
        <w:t>基本参数</w:t>
      </w:r>
      <w:bookmarkEnd w:id="62"/>
      <w:bookmarkEnd w:id="63"/>
      <w:bookmarkEnd w:id="64"/>
      <w:bookmarkEnd w:id="65"/>
    </w:p>
    <w:p>
      <w:pPr>
        <w:pStyle w:val="66"/>
        <w:spacing w:before="120" w:after="120"/>
      </w:pPr>
      <w:r>
        <w:rPr>
          <w:rFonts w:hint="eastAsia"/>
        </w:rPr>
        <w:t>穿梭式滚塑机基本参数</w:t>
      </w:r>
    </w:p>
    <w:p>
      <w:pPr>
        <w:pStyle w:val="57"/>
        <w:ind w:firstLine="420"/>
      </w:pPr>
      <w:r>
        <w:rPr>
          <w:rFonts w:hint="eastAsia"/>
        </w:rPr>
        <w:t>穿梭式滚塑机布局如图1所示，其基本参数见表1。</w:t>
      </w:r>
    </w:p>
    <w:p>
      <w:pPr>
        <w:pStyle w:val="236"/>
        <w:numPr>
          <w:ilvl w:val="0"/>
          <w:numId w:val="0"/>
        </w:numPr>
        <w:ind w:firstLine="405"/>
        <w:jc w:val="center"/>
      </w:pPr>
      <w:r>
        <w:rPr>
          <w:rFonts w:hint="eastAsia"/>
        </w:rPr>
        <w:drawing>
          <wp:inline distT="0" distB="0" distL="0" distR="0">
            <wp:extent cx="4166870" cy="3221355"/>
            <wp:effectExtent l="19050" t="0" r="4846" b="0"/>
            <wp:docPr id="5" name="图片 2"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strator\Desktop\图片1.png图片1"/>
                    <pic:cNvPicPr>
                      <a:picLocks noChangeAspect="1" noChangeArrowheads="1"/>
                    </pic:cNvPicPr>
                  </pic:nvPicPr>
                  <pic:blipFill>
                    <a:blip r:embed="rId17" cstate="print"/>
                    <a:srcRect/>
                    <a:stretch>
                      <a:fillRect/>
                    </a:stretch>
                  </pic:blipFill>
                  <pic:spPr>
                    <a:xfrm>
                      <a:off x="0" y="0"/>
                      <a:ext cx="4170605" cy="3224259"/>
                    </a:xfrm>
                    <a:prstGeom prst="rect">
                      <a:avLst/>
                    </a:prstGeom>
                    <a:noFill/>
                    <a:ln w="9525">
                      <a:noFill/>
                      <a:miter lim="800000"/>
                      <a:headEnd/>
                      <a:tailEnd/>
                    </a:ln>
                  </pic:spPr>
                </pic:pic>
              </a:graphicData>
            </a:graphic>
          </wp:inline>
        </w:drawing>
      </w:r>
    </w:p>
    <w:p>
      <w:pPr>
        <w:pStyle w:val="242"/>
        <w:spacing w:before="120" w:after="120"/>
      </w:pPr>
      <w:r>
        <w:rPr>
          <w:rFonts w:hint="eastAsia"/>
        </w:rPr>
        <w:t>穿梭式滚塑机布局图</w:t>
      </w:r>
    </w:p>
    <w:p>
      <w:pPr>
        <w:pStyle w:val="241"/>
        <w:numPr>
          <w:ilvl w:val="0"/>
          <w:numId w:val="16"/>
        </w:numPr>
        <w:spacing w:before="120" w:after="120"/>
      </w:pPr>
      <w:r>
        <w:rPr>
          <w:rFonts w:hint="eastAsia"/>
        </w:rPr>
        <w:t>穿梭式滚塑机基本参数</w:t>
      </w:r>
    </w:p>
    <w:tbl>
      <w:tblPr>
        <w:tblStyle w:val="27"/>
        <w:tblW w:w="95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01"/>
        <w:gridCol w:w="1181"/>
        <w:gridCol w:w="1181"/>
        <w:gridCol w:w="1182"/>
        <w:gridCol w:w="992"/>
        <w:gridCol w:w="12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093"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项目型号</w:t>
            </w:r>
          </w:p>
          <w:p>
            <w:pPr>
              <w:jc w:val="center"/>
              <w:rPr>
                <w:rFonts w:ascii="宋体" w:hAnsi="宋体"/>
                <w:sz w:val="18"/>
                <w:szCs w:val="18"/>
              </w:rPr>
            </w:pPr>
            <w:r>
              <w:rPr>
                <w:rFonts w:hint="eastAsia" w:ascii="宋体" w:hAnsi="宋体"/>
                <w:sz w:val="18"/>
                <w:szCs w:val="18"/>
              </w:rPr>
              <w:t>（机器代号—烘箱直径）</w:t>
            </w:r>
          </w:p>
        </w:tc>
        <w:tc>
          <w:tcPr>
            <w:tcW w:w="1701"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最大可制产品容积</w:t>
            </w:r>
          </w:p>
          <w:p>
            <w:pPr>
              <w:jc w:val="center"/>
              <w:rPr>
                <w:rFonts w:ascii="宋体" w:hAnsi="宋体"/>
                <w:sz w:val="18"/>
                <w:szCs w:val="18"/>
              </w:rPr>
            </w:pPr>
            <w:r>
              <w:rPr>
                <w:rFonts w:hint="eastAsia" w:ascii="宋体" w:hAnsi="宋体"/>
                <w:sz w:val="18"/>
                <w:szCs w:val="18"/>
              </w:rPr>
              <w:t>（以水塔为参考）</w:t>
            </w:r>
          </w:p>
        </w:tc>
        <w:tc>
          <w:tcPr>
            <w:tcW w:w="3544" w:type="dxa"/>
            <w:gridSpan w:val="3"/>
            <w:tcBorders>
              <w:top w:val="single" w:color="auto" w:sz="8"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占地尺寸</w:t>
            </w:r>
          </w:p>
        </w:tc>
        <w:tc>
          <w:tcPr>
            <w:tcW w:w="992"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操作平台</w:t>
            </w:r>
          </w:p>
        </w:tc>
        <w:tc>
          <w:tcPr>
            <w:tcW w:w="1242"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整机总功率</w:t>
            </w:r>
          </w:p>
          <w:p>
            <w:pPr>
              <w:jc w:val="center"/>
              <w:rPr>
                <w:rFonts w:ascii="宋体" w:hAnsi="宋体"/>
                <w:sz w:val="18"/>
                <w:szCs w:val="18"/>
              </w:rPr>
            </w:pPr>
            <w:r>
              <w:rPr>
                <w:rFonts w:hint="eastAsia" w:ascii="宋体" w:hAnsi="宋体"/>
                <w:sz w:val="18"/>
                <w:szCs w:val="18"/>
              </w:rPr>
              <w:t>（kW）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93" w:type="dxa"/>
            <w:vMerge w:val="continue"/>
            <w:tcBorders>
              <w:bottom w:val="single" w:color="auto" w:sz="8" w:space="0"/>
            </w:tcBorders>
            <w:shd w:val="clear" w:color="auto" w:fill="auto"/>
            <w:vAlign w:val="center"/>
          </w:tcPr>
          <w:p>
            <w:pPr>
              <w:jc w:val="center"/>
              <w:rPr>
                <w:rFonts w:ascii="宋体" w:hAnsi="宋体"/>
                <w:sz w:val="18"/>
                <w:szCs w:val="18"/>
              </w:rPr>
            </w:pPr>
          </w:p>
        </w:tc>
        <w:tc>
          <w:tcPr>
            <w:tcW w:w="1701" w:type="dxa"/>
            <w:vMerge w:val="continue"/>
            <w:tcBorders>
              <w:bottom w:val="single" w:color="auto" w:sz="8" w:space="0"/>
            </w:tcBorders>
            <w:shd w:val="clear" w:color="auto" w:fill="auto"/>
            <w:vAlign w:val="center"/>
          </w:tcPr>
          <w:p>
            <w:pPr>
              <w:jc w:val="center"/>
              <w:rPr>
                <w:rFonts w:ascii="宋体" w:hAnsi="宋体"/>
                <w:sz w:val="18"/>
                <w:szCs w:val="18"/>
              </w:rPr>
            </w:pPr>
          </w:p>
        </w:tc>
        <w:tc>
          <w:tcPr>
            <w:tcW w:w="1181"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L（m）</w:t>
            </w:r>
          </w:p>
        </w:tc>
        <w:tc>
          <w:tcPr>
            <w:tcW w:w="1181"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W（m）</w:t>
            </w:r>
          </w:p>
        </w:tc>
        <w:tc>
          <w:tcPr>
            <w:tcW w:w="1182"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H（m）</w:t>
            </w:r>
          </w:p>
        </w:tc>
        <w:tc>
          <w:tcPr>
            <w:tcW w:w="992" w:type="dxa"/>
            <w:vMerge w:val="continue"/>
            <w:tcBorders>
              <w:bottom w:val="single" w:color="auto" w:sz="8" w:space="0"/>
            </w:tcBorders>
            <w:shd w:val="clear" w:color="auto" w:fill="auto"/>
            <w:vAlign w:val="center"/>
          </w:tcPr>
          <w:p>
            <w:pPr>
              <w:jc w:val="center"/>
              <w:rPr>
                <w:rFonts w:ascii="宋体" w:hAnsi="宋体"/>
                <w:sz w:val="18"/>
                <w:szCs w:val="18"/>
              </w:rPr>
            </w:pPr>
          </w:p>
        </w:tc>
        <w:tc>
          <w:tcPr>
            <w:tcW w:w="1242" w:type="dxa"/>
            <w:vMerge w:val="continue"/>
            <w:tcBorders>
              <w:bottom w:val="single" w:color="auto" w:sz="8" w:space="0"/>
            </w:tcBorders>
            <w:shd w:val="clear" w:color="auto" w:fill="auto"/>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CS—1600</w:t>
            </w:r>
          </w:p>
        </w:tc>
        <w:tc>
          <w:tcPr>
            <w:tcW w:w="1701"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750L</w:t>
            </w:r>
          </w:p>
        </w:tc>
        <w:tc>
          <w:tcPr>
            <w:tcW w:w="1181"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7.5</w:t>
            </w:r>
          </w:p>
        </w:tc>
        <w:tc>
          <w:tcPr>
            <w:tcW w:w="1181"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3.5</w:t>
            </w:r>
          </w:p>
        </w:tc>
        <w:tc>
          <w:tcPr>
            <w:tcW w:w="118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2.6</w:t>
            </w:r>
          </w:p>
        </w:tc>
        <w:tc>
          <w:tcPr>
            <w:tcW w:w="99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24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rFonts w:ascii="宋体" w:hAnsi="宋体"/>
                <w:sz w:val="18"/>
                <w:szCs w:val="18"/>
              </w:rPr>
            </w:pPr>
            <w:r>
              <w:rPr>
                <w:rFonts w:hint="eastAsia" w:ascii="宋体" w:hAnsi="宋体"/>
                <w:sz w:val="18"/>
                <w:szCs w:val="18"/>
              </w:rPr>
              <w:t>CS—2000</w:t>
            </w:r>
          </w:p>
        </w:tc>
        <w:tc>
          <w:tcPr>
            <w:tcW w:w="1701" w:type="dxa"/>
            <w:shd w:val="clear" w:color="auto" w:fill="auto"/>
          </w:tcPr>
          <w:p>
            <w:pPr>
              <w:jc w:val="center"/>
              <w:rPr>
                <w:rFonts w:ascii="宋体" w:hAnsi="宋体"/>
                <w:sz w:val="18"/>
                <w:szCs w:val="18"/>
              </w:rPr>
            </w:pPr>
            <w:r>
              <w:rPr>
                <w:rFonts w:hint="eastAsia" w:ascii="宋体" w:hAnsi="宋体"/>
                <w:sz w:val="18"/>
                <w:szCs w:val="18"/>
              </w:rPr>
              <w:t>1000L</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9.5</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4.5</w:t>
            </w:r>
          </w:p>
        </w:tc>
        <w:tc>
          <w:tcPr>
            <w:tcW w:w="1182" w:type="dxa"/>
            <w:shd w:val="clear" w:color="auto" w:fill="auto"/>
            <w:vAlign w:val="center"/>
          </w:tcPr>
          <w:p>
            <w:pPr>
              <w:jc w:val="center"/>
              <w:rPr>
                <w:rFonts w:ascii="宋体" w:hAnsi="宋体"/>
                <w:sz w:val="18"/>
                <w:szCs w:val="18"/>
              </w:rPr>
            </w:pPr>
            <w:r>
              <w:rPr>
                <w:rFonts w:hint="eastAsia" w:ascii="宋体" w:hAnsi="宋体"/>
                <w:sz w:val="18"/>
                <w:szCs w:val="18"/>
              </w:rPr>
              <w:t>3.1</w:t>
            </w:r>
          </w:p>
        </w:tc>
        <w:tc>
          <w:tcPr>
            <w:tcW w:w="9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242" w:type="dxa"/>
            <w:shd w:val="clear" w:color="auto" w:fill="auto"/>
            <w:vAlign w:val="center"/>
          </w:tcPr>
          <w:p>
            <w:pPr>
              <w:jc w:val="center"/>
              <w:rPr>
                <w:rFonts w:ascii="宋体" w:hAnsi="宋体"/>
                <w:sz w:val="18"/>
                <w:szCs w:val="18"/>
              </w:rPr>
            </w:pPr>
            <w:r>
              <w:rPr>
                <w:rFonts w:hint="eastAsia" w:ascii="宋体" w:hAnsi="宋体"/>
                <w:sz w:val="18"/>
                <w:szCs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rFonts w:ascii="宋体" w:hAnsi="宋体"/>
                <w:sz w:val="18"/>
                <w:szCs w:val="18"/>
              </w:rPr>
            </w:pPr>
            <w:r>
              <w:rPr>
                <w:rFonts w:hint="eastAsia" w:ascii="宋体" w:hAnsi="宋体"/>
                <w:sz w:val="18"/>
                <w:szCs w:val="18"/>
              </w:rPr>
              <w:t>CS—2500</w:t>
            </w:r>
          </w:p>
        </w:tc>
        <w:tc>
          <w:tcPr>
            <w:tcW w:w="1701" w:type="dxa"/>
            <w:shd w:val="clear" w:color="auto" w:fill="auto"/>
          </w:tcPr>
          <w:p>
            <w:pPr>
              <w:jc w:val="center"/>
              <w:rPr>
                <w:rFonts w:ascii="宋体" w:hAnsi="宋体"/>
                <w:sz w:val="18"/>
                <w:szCs w:val="18"/>
              </w:rPr>
            </w:pPr>
            <w:r>
              <w:rPr>
                <w:rFonts w:hint="eastAsia" w:ascii="宋体" w:hAnsi="宋体"/>
                <w:sz w:val="18"/>
                <w:szCs w:val="18"/>
              </w:rPr>
              <w:t>2500L</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12</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1182" w:type="dxa"/>
            <w:shd w:val="clear" w:color="auto" w:fill="auto"/>
            <w:vAlign w:val="center"/>
          </w:tcPr>
          <w:p>
            <w:pPr>
              <w:jc w:val="center"/>
              <w:rPr>
                <w:rFonts w:ascii="宋体" w:hAnsi="宋体"/>
                <w:sz w:val="18"/>
                <w:szCs w:val="18"/>
              </w:rPr>
            </w:pPr>
            <w:r>
              <w:rPr>
                <w:rFonts w:hint="eastAsia" w:ascii="宋体" w:hAnsi="宋体"/>
                <w:sz w:val="18"/>
                <w:szCs w:val="18"/>
              </w:rPr>
              <w:t>3.8</w:t>
            </w:r>
          </w:p>
        </w:tc>
        <w:tc>
          <w:tcPr>
            <w:tcW w:w="9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242" w:type="dxa"/>
            <w:shd w:val="clear" w:color="auto" w:fill="auto"/>
            <w:vAlign w:val="center"/>
          </w:tcPr>
          <w:p>
            <w:pPr>
              <w:jc w:val="center"/>
              <w:rPr>
                <w:rFonts w:ascii="宋体" w:hAnsi="宋体"/>
                <w:sz w:val="18"/>
                <w:szCs w:val="18"/>
              </w:rPr>
            </w:pPr>
            <w:r>
              <w:rPr>
                <w:rFonts w:hint="eastAsia" w:ascii="宋体" w:hAnsi="宋体"/>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rFonts w:ascii="宋体" w:hAnsi="宋体"/>
                <w:sz w:val="18"/>
                <w:szCs w:val="18"/>
              </w:rPr>
            </w:pPr>
            <w:r>
              <w:rPr>
                <w:rFonts w:hint="eastAsia" w:ascii="宋体" w:hAnsi="宋体"/>
                <w:sz w:val="18"/>
                <w:szCs w:val="18"/>
              </w:rPr>
              <w:t>CS—3000</w:t>
            </w:r>
          </w:p>
        </w:tc>
        <w:tc>
          <w:tcPr>
            <w:tcW w:w="1701" w:type="dxa"/>
            <w:shd w:val="clear" w:color="auto" w:fill="auto"/>
          </w:tcPr>
          <w:p>
            <w:pPr>
              <w:jc w:val="center"/>
              <w:rPr>
                <w:rFonts w:ascii="宋体" w:hAnsi="宋体"/>
                <w:sz w:val="18"/>
                <w:szCs w:val="18"/>
              </w:rPr>
            </w:pPr>
            <w:r>
              <w:rPr>
                <w:rFonts w:hint="eastAsia" w:ascii="宋体" w:hAnsi="宋体"/>
                <w:sz w:val="18"/>
                <w:szCs w:val="18"/>
              </w:rPr>
              <w:t>4500L</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13.5</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7</w:t>
            </w:r>
          </w:p>
        </w:tc>
        <w:tc>
          <w:tcPr>
            <w:tcW w:w="1182" w:type="dxa"/>
            <w:shd w:val="clear" w:color="auto" w:fill="auto"/>
            <w:vAlign w:val="center"/>
          </w:tcPr>
          <w:p>
            <w:pPr>
              <w:jc w:val="center"/>
              <w:rPr>
                <w:rFonts w:ascii="宋体" w:hAnsi="宋体"/>
                <w:sz w:val="18"/>
                <w:szCs w:val="18"/>
              </w:rPr>
            </w:pPr>
            <w:r>
              <w:rPr>
                <w:rFonts w:hint="eastAsia" w:ascii="宋体" w:hAnsi="宋体"/>
                <w:sz w:val="18"/>
                <w:szCs w:val="18"/>
              </w:rPr>
              <w:t>43</w:t>
            </w:r>
          </w:p>
        </w:tc>
        <w:tc>
          <w:tcPr>
            <w:tcW w:w="992" w:type="dxa"/>
            <w:shd w:val="clear" w:color="auto" w:fill="auto"/>
          </w:tcPr>
          <w:p>
            <w:pPr>
              <w:jc w:val="center"/>
              <w:rPr>
                <w:rFonts w:ascii="宋体" w:hAnsi="宋体"/>
                <w:sz w:val="18"/>
                <w:szCs w:val="18"/>
              </w:rPr>
            </w:pPr>
            <w:r>
              <w:rPr>
                <w:rFonts w:hint="eastAsia" w:ascii="宋体" w:hAnsi="宋体"/>
                <w:sz w:val="18"/>
                <w:szCs w:val="18"/>
              </w:rPr>
              <w:t>√</w:t>
            </w:r>
          </w:p>
        </w:tc>
        <w:tc>
          <w:tcPr>
            <w:tcW w:w="1242" w:type="dxa"/>
            <w:shd w:val="clear" w:color="auto" w:fill="auto"/>
            <w:vAlign w:val="center"/>
          </w:tcPr>
          <w:p>
            <w:pPr>
              <w:jc w:val="center"/>
              <w:rPr>
                <w:rFonts w:ascii="宋体" w:hAnsi="宋体"/>
                <w:sz w:val="18"/>
                <w:szCs w:val="18"/>
              </w:rPr>
            </w:pPr>
            <w:r>
              <w:rPr>
                <w:rFonts w:hint="eastAsia" w:ascii="宋体" w:hAnsi="宋体"/>
                <w:sz w:val="18"/>
                <w:szCs w:val="18"/>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rFonts w:ascii="宋体" w:hAnsi="宋体"/>
                <w:sz w:val="18"/>
                <w:szCs w:val="18"/>
              </w:rPr>
            </w:pPr>
            <w:r>
              <w:rPr>
                <w:rFonts w:hint="eastAsia" w:ascii="宋体" w:hAnsi="宋体"/>
                <w:sz w:val="18"/>
                <w:szCs w:val="18"/>
              </w:rPr>
              <w:t>CS—3500</w:t>
            </w:r>
          </w:p>
        </w:tc>
        <w:tc>
          <w:tcPr>
            <w:tcW w:w="1701" w:type="dxa"/>
            <w:shd w:val="clear" w:color="auto" w:fill="auto"/>
          </w:tcPr>
          <w:p>
            <w:pPr>
              <w:jc w:val="center"/>
              <w:rPr>
                <w:rFonts w:ascii="宋体" w:hAnsi="宋体"/>
                <w:sz w:val="18"/>
                <w:szCs w:val="18"/>
              </w:rPr>
            </w:pPr>
            <w:r>
              <w:rPr>
                <w:rFonts w:hint="eastAsia" w:ascii="宋体" w:hAnsi="宋体"/>
                <w:sz w:val="18"/>
                <w:szCs w:val="18"/>
              </w:rPr>
              <w:t>7000L</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15</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8</w:t>
            </w:r>
          </w:p>
        </w:tc>
        <w:tc>
          <w:tcPr>
            <w:tcW w:w="1182" w:type="dxa"/>
            <w:shd w:val="clear" w:color="auto" w:fill="auto"/>
            <w:vAlign w:val="center"/>
          </w:tcPr>
          <w:p>
            <w:pPr>
              <w:jc w:val="center"/>
              <w:rPr>
                <w:rFonts w:ascii="宋体" w:hAnsi="宋体"/>
                <w:sz w:val="18"/>
                <w:szCs w:val="18"/>
              </w:rPr>
            </w:pPr>
            <w:r>
              <w:rPr>
                <w:rFonts w:hint="eastAsia" w:ascii="宋体" w:hAnsi="宋体"/>
                <w:sz w:val="18"/>
                <w:szCs w:val="18"/>
              </w:rPr>
              <w:t>4.8</w:t>
            </w:r>
          </w:p>
        </w:tc>
        <w:tc>
          <w:tcPr>
            <w:tcW w:w="992" w:type="dxa"/>
            <w:shd w:val="clear" w:color="auto" w:fill="auto"/>
          </w:tcPr>
          <w:p>
            <w:pPr>
              <w:jc w:val="center"/>
              <w:rPr>
                <w:rFonts w:ascii="宋体" w:hAnsi="宋体"/>
                <w:sz w:val="18"/>
                <w:szCs w:val="18"/>
              </w:rPr>
            </w:pPr>
            <w:r>
              <w:rPr>
                <w:rFonts w:hint="eastAsia" w:ascii="宋体" w:hAnsi="宋体"/>
                <w:sz w:val="18"/>
                <w:szCs w:val="18"/>
              </w:rPr>
              <w:t>√</w:t>
            </w:r>
          </w:p>
        </w:tc>
        <w:tc>
          <w:tcPr>
            <w:tcW w:w="1242" w:type="dxa"/>
            <w:shd w:val="clear" w:color="auto" w:fill="auto"/>
            <w:vAlign w:val="center"/>
          </w:tcPr>
          <w:p>
            <w:pPr>
              <w:jc w:val="center"/>
              <w:rPr>
                <w:rFonts w:ascii="宋体" w:hAnsi="宋体"/>
                <w:sz w:val="18"/>
                <w:szCs w:val="18"/>
              </w:rPr>
            </w:pPr>
            <w:r>
              <w:rPr>
                <w:rFonts w:hint="eastAsia" w:ascii="宋体" w:hAnsi="宋体"/>
                <w:sz w:val="18"/>
                <w:szCs w:val="18"/>
              </w:rPr>
              <w:t>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rFonts w:ascii="宋体" w:hAnsi="宋体"/>
                <w:sz w:val="18"/>
                <w:szCs w:val="18"/>
              </w:rPr>
            </w:pPr>
            <w:r>
              <w:rPr>
                <w:rFonts w:hint="eastAsia" w:ascii="宋体" w:hAnsi="宋体"/>
                <w:sz w:val="18"/>
                <w:szCs w:val="18"/>
              </w:rPr>
              <w:t>CS—4000</w:t>
            </w:r>
          </w:p>
        </w:tc>
        <w:tc>
          <w:tcPr>
            <w:tcW w:w="1701" w:type="dxa"/>
            <w:shd w:val="clear" w:color="auto" w:fill="auto"/>
          </w:tcPr>
          <w:p>
            <w:pPr>
              <w:jc w:val="center"/>
              <w:rPr>
                <w:rFonts w:ascii="宋体" w:hAnsi="宋体"/>
                <w:sz w:val="18"/>
                <w:szCs w:val="18"/>
              </w:rPr>
            </w:pPr>
            <w:r>
              <w:rPr>
                <w:rFonts w:hint="eastAsia" w:ascii="宋体" w:hAnsi="宋体"/>
                <w:sz w:val="18"/>
                <w:szCs w:val="18"/>
              </w:rPr>
              <w:t>10000L</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17</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9</w:t>
            </w:r>
          </w:p>
        </w:tc>
        <w:tc>
          <w:tcPr>
            <w:tcW w:w="1182" w:type="dxa"/>
            <w:shd w:val="clear" w:color="auto" w:fill="auto"/>
            <w:vAlign w:val="center"/>
          </w:tcPr>
          <w:p>
            <w:pPr>
              <w:jc w:val="center"/>
              <w:rPr>
                <w:rFonts w:ascii="宋体" w:hAnsi="宋体"/>
                <w:sz w:val="18"/>
                <w:szCs w:val="18"/>
              </w:rPr>
            </w:pPr>
            <w:r>
              <w:rPr>
                <w:rFonts w:hint="eastAsia" w:ascii="宋体" w:hAnsi="宋体"/>
                <w:sz w:val="18"/>
                <w:szCs w:val="18"/>
              </w:rPr>
              <w:t>5.4</w:t>
            </w:r>
          </w:p>
        </w:tc>
        <w:tc>
          <w:tcPr>
            <w:tcW w:w="992" w:type="dxa"/>
            <w:shd w:val="clear" w:color="auto" w:fill="auto"/>
          </w:tcPr>
          <w:p>
            <w:pPr>
              <w:jc w:val="center"/>
              <w:rPr>
                <w:rFonts w:ascii="宋体" w:hAnsi="宋体"/>
                <w:sz w:val="18"/>
                <w:szCs w:val="18"/>
              </w:rPr>
            </w:pPr>
            <w:r>
              <w:rPr>
                <w:rFonts w:hint="eastAsia" w:ascii="宋体" w:hAnsi="宋体"/>
                <w:sz w:val="18"/>
                <w:szCs w:val="18"/>
              </w:rPr>
              <w:t>√</w:t>
            </w:r>
          </w:p>
        </w:tc>
        <w:tc>
          <w:tcPr>
            <w:tcW w:w="1242" w:type="dxa"/>
            <w:shd w:val="clear" w:color="auto" w:fill="auto"/>
            <w:vAlign w:val="center"/>
          </w:tcPr>
          <w:p>
            <w:pPr>
              <w:jc w:val="center"/>
              <w:rPr>
                <w:rFonts w:ascii="宋体" w:hAnsi="宋体"/>
                <w:sz w:val="18"/>
                <w:szCs w:val="18"/>
              </w:rPr>
            </w:pPr>
            <w:r>
              <w:rPr>
                <w:rFonts w:hint="eastAsia" w:ascii="宋体" w:hAnsi="宋体"/>
                <w:sz w:val="18"/>
                <w:szCs w:val="18"/>
              </w:rPr>
              <w:t>44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rFonts w:ascii="宋体" w:hAnsi="宋体"/>
                <w:sz w:val="18"/>
                <w:szCs w:val="18"/>
              </w:rPr>
            </w:pPr>
            <w:r>
              <w:rPr>
                <w:rFonts w:hint="eastAsia" w:ascii="宋体" w:hAnsi="宋体"/>
                <w:sz w:val="18"/>
                <w:szCs w:val="18"/>
              </w:rPr>
              <w:t>CS—4500</w:t>
            </w:r>
          </w:p>
        </w:tc>
        <w:tc>
          <w:tcPr>
            <w:tcW w:w="1701" w:type="dxa"/>
            <w:shd w:val="clear" w:color="auto" w:fill="auto"/>
          </w:tcPr>
          <w:p>
            <w:pPr>
              <w:jc w:val="center"/>
              <w:rPr>
                <w:rFonts w:ascii="宋体" w:hAnsi="宋体"/>
                <w:sz w:val="18"/>
                <w:szCs w:val="18"/>
              </w:rPr>
            </w:pPr>
            <w:r>
              <w:rPr>
                <w:rFonts w:hint="eastAsia" w:ascii="宋体" w:hAnsi="宋体"/>
                <w:sz w:val="18"/>
                <w:szCs w:val="18"/>
              </w:rPr>
              <w:t>14000L</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18.5</w:t>
            </w:r>
          </w:p>
        </w:tc>
        <w:tc>
          <w:tcPr>
            <w:tcW w:w="1181" w:type="dxa"/>
            <w:shd w:val="clear" w:color="auto" w:fill="auto"/>
            <w:vAlign w:val="center"/>
          </w:tcPr>
          <w:p>
            <w:pPr>
              <w:jc w:val="center"/>
              <w:rPr>
                <w:rFonts w:ascii="宋体" w:hAnsi="宋体"/>
                <w:sz w:val="18"/>
                <w:szCs w:val="18"/>
              </w:rPr>
            </w:pPr>
            <w:r>
              <w:rPr>
                <w:rFonts w:hint="eastAsia" w:ascii="宋体" w:hAnsi="宋体"/>
                <w:sz w:val="18"/>
                <w:szCs w:val="18"/>
              </w:rPr>
              <w:t>10</w:t>
            </w:r>
          </w:p>
        </w:tc>
        <w:tc>
          <w:tcPr>
            <w:tcW w:w="1182"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992" w:type="dxa"/>
            <w:shd w:val="clear" w:color="auto" w:fill="auto"/>
          </w:tcPr>
          <w:p>
            <w:pPr>
              <w:jc w:val="center"/>
              <w:rPr>
                <w:rFonts w:ascii="宋体" w:hAnsi="宋体"/>
                <w:sz w:val="18"/>
                <w:szCs w:val="18"/>
              </w:rPr>
            </w:pPr>
            <w:r>
              <w:rPr>
                <w:rFonts w:hint="eastAsia" w:ascii="宋体" w:hAnsi="宋体"/>
                <w:sz w:val="18"/>
                <w:szCs w:val="18"/>
              </w:rPr>
              <w:t>√</w:t>
            </w:r>
          </w:p>
        </w:tc>
        <w:tc>
          <w:tcPr>
            <w:tcW w:w="1242" w:type="dxa"/>
            <w:shd w:val="clear" w:color="auto" w:fill="auto"/>
            <w:vAlign w:val="center"/>
          </w:tcPr>
          <w:p>
            <w:pPr>
              <w:jc w:val="center"/>
              <w:rPr>
                <w:rFonts w:ascii="宋体" w:hAnsi="宋体"/>
                <w:sz w:val="18"/>
                <w:szCs w:val="18"/>
              </w:rPr>
            </w:pPr>
            <w:r>
              <w:rPr>
                <w:rFonts w:hint="eastAsia" w:ascii="宋体" w:hAnsi="宋体"/>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CS—5000</w:t>
            </w:r>
          </w:p>
        </w:tc>
        <w:tc>
          <w:tcPr>
            <w:tcW w:w="1701" w:type="dxa"/>
            <w:tcBorders>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20000L</w:t>
            </w:r>
          </w:p>
        </w:tc>
        <w:tc>
          <w:tcPr>
            <w:tcW w:w="1181"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20.5</w:t>
            </w:r>
          </w:p>
        </w:tc>
        <w:tc>
          <w:tcPr>
            <w:tcW w:w="1181"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11</w:t>
            </w:r>
          </w:p>
        </w:tc>
        <w:tc>
          <w:tcPr>
            <w:tcW w:w="118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6.1</w:t>
            </w:r>
          </w:p>
        </w:tc>
        <w:tc>
          <w:tcPr>
            <w:tcW w:w="992" w:type="dxa"/>
            <w:tcBorders>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w:t>
            </w:r>
          </w:p>
        </w:tc>
        <w:tc>
          <w:tcPr>
            <w:tcW w:w="124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CS—5500</w:t>
            </w:r>
          </w:p>
        </w:tc>
        <w:tc>
          <w:tcPr>
            <w:tcW w:w="1701" w:type="dxa"/>
            <w:tcBorders>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25000L</w:t>
            </w:r>
          </w:p>
        </w:tc>
        <w:tc>
          <w:tcPr>
            <w:tcW w:w="1181"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22</w:t>
            </w:r>
          </w:p>
        </w:tc>
        <w:tc>
          <w:tcPr>
            <w:tcW w:w="1181"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12</w:t>
            </w:r>
          </w:p>
        </w:tc>
        <w:tc>
          <w:tcPr>
            <w:tcW w:w="118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6.6</w:t>
            </w:r>
          </w:p>
        </w:tc>
        <w:tc>
          <w:tcPr>
            <w:tcW w:w="992" w:type="dxa"/>
            <w:tcBorders>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w:t>
            </w:r>
          </w:p>
        </w:tc>
        <w:tc>
          <w:tcPr>
            <w:tcW w:w="124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CS—6000</w:t>
            </w:r>
          </w:p>
        </w:tc>
        <w:tc>
          <w:tcPr>
            <w:tcW w:w="1701" w:type="dxa"/>
            <w:tcBorders>
              <w:top w:val="single" w:color="auto" w:sz="4" w:space="0"/>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35000L</w:t>
            </w:r>
          </w:p>
        </w:tc>
        <w:tc>
          <w:tcPr>
            <w:tcW w:w="1181"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24</w:t>
            </w:r>
          </w:p>
        </w:tc>
        <w:tc>
          <w:tcPr>
            <w:tcW w:w="1181"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13</w:t>
            </w:r>
          </w:p>
        </w:tc>
        <w:tc>
          <w:tcPr>
            <w:tcW w:w="118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7.5</w:t>
            </w:r>
          </w:p>
        </w:tc>
        <w:tc>
          <w:tcPr>
            <w:tcW w:w="992" w:type="dxa"/>
            <w:tcBorders>
              <w:top w:val="single" w:color="auto" w:sz="4" w:space="0"/>
              <w:bottom w:val="single" w:color="auto" w:sz="4" w:space="0"/>
            </w:tcBorders>
            <w:shd w:val="clear" w:color="auto" w:fill="auto"/>
          </w:tcPr>
          <w:p>
            <w:pPr>
              <w:jc w:val="center"/>
              <w:rPr>
                <w:rFonts w:ascii="宋体" w:hAnsi="宋体"/>
                <w:sz w:val="18"/>
                <w:szCs w:val="18"/>
              </w:rPr>
            </w:pPr>
            <w:r>
              <w:rPr>
                <w:rFonts w:hint="eastAsia" w:ascii="宋体" w:hAnsi="宋体"/>
                <w:sz w:val="18"/>
                <w:szCs w:val="18"/>
              </w:rPr>
              <w:t>√</w:t>
            </w:r>
          </w:p>
        </w:tc>
        <w:tc>
          <w:tcPr>
            <w:tcW w:w="124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tcBorders>
            <w:shd w:val="clear" w:color="auto" w:fill="auto"/>
          </w:tcPr>
          <w:p>
            <w:pPr>
              <w:jc w:val="center"/>
              <w:rPr>
                <w:rFonts w:ascii="宋体" w:hAnsi="宋体"/>
                <w:sz w:val="18"/>
                <w:szCs w:val="18"/>
              </w:rPr>
            </w:pPr>
            <w:r>
              <w:rPr>
                <w:rFonts w:hint="eastAsia" w:ascii="宋体" w:hAnsi="宋体"/>
                <w:sz w:val="18"/>
                <w:szCs w:val="18"/>
              </w:rPr>
              <w:t>CS—6500</w:t>
            </w:r>
          </w:p>
        </w:tc>
        <w:tc>
          <w:tcPr>
            <w:tcW w:w="1701" w:type="dxa"/>
            <w:tcBorders>
              <w:top w:val="single" w:color="auto" w:sz="4" w:space="0"/>
            </w:tcBorders>
            <w:shd w:val="clear" w:color="auto" w:fill="auto"/>
          </w:tcPr>
          <w:p>
            <w:pPr>
              <w:jc w:val="center"/>
              <w:rPr>
                <w:rFonts w:ascii="宋体" w:hAnsi="宋体"/>
                <w:sz w:val="18"/>
                <w:szCs w:val="18"/>
              </w:rPr>
            </w:pPr>
            <w:r>
              <w:rPr>
                <w:rFonts w:hint="eastAsia" w:ascii="宋体" w:hAnsi="宋体"/>
                <w:sz w:val="18"/>
                <w:szCs w:val="18"/>
              </w:rPr>
              <w:t>40000L</w:t>
            </w:r>
          </w:p>
        </w:tc>
        <w:tc>
          <w:tcPr>
            <w:tcW w:w="1181"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26</w:t>
            </w:r>
          </w:p>
        </w:tc>
        <w:tc>
          <w:tcPr>
            <w:tcW w:w="1181"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12.5</w:t>
            </w:r>
          </w:p>
        </w:tc>
        <w:tc>
          <w:tcPr>
            <w:tcW w:w="1182"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8.5</w:t>
            </w:r>
          </w:p>
        </w:tc>
        <w:tc>
          <w:tcPr>
            <w:tcW w:w="992" w:type="dxa"/>
            <w:tcBorders>
              <w:top w:val="single" w:color="auto" w:sz="4" w:space="0"/>
            </w:tcBorders>
            <w:shd w:val="clear" w:color="auto" w:fill="auto"/>
          </w:tcPr>
          <w:p>
            <w:pPr>
              <w:jc w:val="center"/>
              <w:rPr>
                <w:rFonts w:ascii="宋体" w:hAnsi="宋体"/>
                <w:sz w:val="18"/>
                <w:szCs w:val="18"/>
              </w:rPr>
            </w:pPr>
            <w:r>
              <w:rPr>
                <w:rFonts w:hint="eastAsia" w:ascii="宋体" w:hAnsi="宋体"/>
                <w:sz w:val="18"/>
                <w:szCs w:val="18"/>
              </w:rPr>
              <w:t>√</w:t>
            </w:r>
          </w:p>
        </w:tc>
        <w:tc>
          <w:tcPr>
            <w:tcW w:w="1242"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125</w:t>
            </w:r>
          </w:p>
        </w:tc>
      </w:tr>
    </w:tbl>
    <w:p>
      <w:pPr>
        <w:pStyle w:val="57"/>
        <w:ind w:firstLine="0" w:firstLineChars="0"/>
      </w:pPr>
      <w:bookmarkStart w:id="66" w:name="_Toc21620104"/>
      <w:bookmarkStart w:id="67" w:name="_Toc21435822"/>
      <w:bookmarkStart w:id="68" w:name="_Toc43728558"/>
      <w:bookmarkStart w:id="69" w:name="_Toc21598252"/>
      <w:bookmarkStart w:id="70" w:name="_Toc21435880"/>
      <w:bookmarkStart w:id="71" w:name="_Toc46487597"/>
      <w:bookmarkStart w:id="72" w:name="_Toc12612741"/>
      <w:bookmarkStart w:id="73" w:name="_Toc46488425"/>
      <w:bookmarkStart w:id="74" w:name="_Toc35354256"/>
      <w:bookmarkStart w:id="75" w:name="_Toc22541294"/>
      <w:bookmarkStart w:id="76" w:name="_Toc35354219"/>
      <w:bookmarkStart w:id="77" w:name="_Toc45618433"/>
      <w:bookmarkStart w:id="78" w:name="_Toc12612719"/>
    </w:p>
    <w:p>
      <w:pPr>
        <w:pStyle w:val="66"/>
        <w:spacing w:before="120" w:after="120"/>
      </w:pPr>
      <w:r>
        <w:rPr>
          <w:rFonts w:hint="eastAsia"/>
        </w:rPr>
        <w:t>塔转式滚塑机基本参数</w:t>
      </w:r>
    </w:p>
    <w:p>
      <w:pPr>
        <w:pStyle w:val="165"/>
      </w:pPr>
      <w:r>
        <w:rPr>
          <w:rFonts w:hint="eastAsia"/>
        </w:rPr>
        <w:t>3A塔转式滚塑机布局如图2所示，其基本参数见表2。</w:t>
      </w:r>
    </w:p>
    <w:p>
      <w:pPr>
        <w:pStyle w:val="240"/>
        <w:spacing w:before="120" w:after="120"/>
        <w:jc w:val="center"/>
      </w:pPr>
      <w:r>
        <w:rPr>
          <w:rFonts w:hint="eastAsia"/>
        </w:rPr>
        <w:drawing>
          <wp:inline distT="0" distB="0" distL="0" distR="0">
            <wp:extent cx="3488055" cy="3615055"/>
            <wp:effectExtent l="0" t="0" r="4445" b="4445"/>
            <wp:docPr id="3" name="图片 3" descr="C:\Users\Administrator\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图片2.jpg图片2"/>
                    <pic:cNvPicPr>
                      <a:picLocks noChangeAspect="1" noChangeArrowheads="1"/>
                    </pic:cNvPicPr>
                  </pic:nvPicPr>
                  <pic:blipFill>
                    <a:blip r:embed="rId18" cstate="print"/>
                    <a:srcRect/>
                    <a:stretch>
                      <a:fillRect/>
                    </a:stretch>
                  </pic:blipFill>
                  <pic:spPr>
                    <a:xfrm>
                      <a:off x="0" y="0"/>
                      <a:ext cx="3488055" cy="3616000"/>
                    </a:xfrm>
                    <a:prstGeom prst="rect">
                      <a:avLst/>
                    </a:prstGeom>
                    <a:noFill/>
                    <a:ln w="9525">
                      <a:noFill/>
                      <a:miter lim="800000"/>
                      <a:headEnd/>
                      <a:tailEnd/>
                    </a:ln>
                  </pic:spPr>
                </pic:pic>
              </a:graphicData>
            </a:graphic>
          </wp:inline>
        </w:drawing>
      </w:r>
    </w:p>
    <w:p>
      <w:pPr>
        <w:pStyle w:val="242"/>
        <w:spacing w:before="120" w:after="120"/>
      </w:pPr>
      <w:r>
        <w:rPr>
          <w:rFonts w:hint="eastAsia"/>
        </w:rPr>
        <w:t>3A塔转式滚塑机布局图</w:t>
      </w:r>
    </w:p>
    <w:p>
      <w:pPr>
        <w:pStyle w:val="241"/>
        <w:numPr>
          <w:ilvl w:val="0"/>
          <w:numId w:val="16"/>
        </w:numPr>
        <w:spacing w:before="120" w:after="120"/>
      </w:pPr>
      <w:r>
        <w:rPr>
          <w:rFonts w:hint="eastAsia"/>
        </w:rPr>
        <w:t>3A塔转式滚塑机基本参数</w:t>
      </w:r>
    </w:p>
    <w:tbl>
      <w:tblPr>
        <w:tblStyle w:val="27"/>
        <w:tblW w:w="95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01"/>
        <w:gridCol w:w="886"/>
        <w:gridCol w:w="886"/>
        <w:gridCol w:w="886"/>
        <w:gridCol w:w="886"/>
        <w:gridCol w:w="1039"/>
        <w:gridCol w:w="11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93"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项目型号</w:t>
            </w:r>
          </w:p>
          <w:p>
            <w:pPr>
              <w:jc w:val="center"/>
              <w:rPr>
                <w:rFonts w:ascii="宋体" w:hAnsi="宋体"/>
                <w:sz w:val="18"/>
                <w:szCs w:val="18"/>
              </w:rPr>
            </w:pPr>
            <w:r>
              <w:rPr>
                <w:rFonts w:hint="eastAsia" w:ascii="宋体" w:hAnsi="宋体"/>
                <w:sz w:val="18"/>
                <w:szCs w:val="18"/>
              </w:rPr>
              <w:t>（机器代号—烘箱直径）</w:t>
            </w:r>
          </w:p>
        </w:tc>
        <w:tc>
          <w:tcPr>
            <w:tcW w:w="1701"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最大可制产品容积</w:t>
            </w:r>
          </w:p>
          <w:p>
            <w:pPr>
              <w:jc w:val="center"/>
              <w:rPr>
                <w:rFonts w:ascii="宋体" w:hAnsi="宋体"/>
                <w:sz w:val="18"/>
                <w:szCs w:val="18"/>
              </w:rPr>
            </w:pPr>
            <w:r>
              <w:rPr>
                <w:rFonts w:hint="eastAsia" w:ascii="宋体" w:hAnsi="宋体"/>
                <w:sz w:val="18"/>
                <w:szCs w:val="18"/>
              </w:rPr>
              <w:t>（以水塔为参考）</w:t>
            </w:r>
          </w:p>
        </w:tc>
        <w:tc>
          <w:tcPr>
            <w:tcW w:w="3544" w:type="dxa"/>
            <w:gridSpan w:val="4"/>
            <w:tcBorders>
              <w:top w:val="single" w:color="auto" w:sz="8"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占地尺寸</w:t>
            </w:r>
          </w:p>
        </w:tc>
        <w:tc>
          <w:tcPr>
            <w:tcW w:w="1039"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操作平台</w:t>
            </w:r>
          </w:p>
        </w:tc>
        <w:tc>
          <w:tcPr>
            <w:tcW w:w="1197"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整机总功率</w:t>
            </w:r>
          </w:p>
          <w:p>
            <w:pPr>
              <w:jc w:val="center"/>
              <w:rPr>
                <w:rFonts w:ascii="宋体" w:hAnsi="宋体"/>
                <w:sz w:val="18"/>
                <w:szCs w:val="18"/>
              </w:rPr>
            </w:pPr>
            <w:r>
              <w:rPr>
                <w:rFonts w:hint="eastAsia" w:ascii="宋体" w:hAnsi="宋体"/>
                <w:sz w:val="18"/>
                <w:szCs w:val="18"/>
              </w:rPr>
              <w:t>（kW）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93" w:type="dxa"/>
            <w:vMerge w:val="continue"/>
            <w:tcBorders>
              <w:bottom w:val="single" w:color="auto" w:sz="8" w:space="0"/>
            </w:tcBorders>
            <w:shd w:val="clear" w:color="auto" w:fill="auto"/>
            <w:vAlign w:val="center"/>
          </w:tcPr>
          <w:p>
            <w:pPr>
              <w:jc w:val="center"/>
              <w:rPr>
                <w:rFonts w:ascii="宋体" w:hAnsi="宋体"/>
                <w:sz w:val="18"/>
                <w:szCs w:val="18"/>
              </w:rPr>
            </w:pPr>
          </w:p>
        </w:tc>
        <w:tc>
          <w:tcPr>
            <w:tcW w:w="1701" w:type="dxa"/>
            <w:vMerge w:val="continue"/>
            <w:tcBorders>
              <w:bottom w:val="single" w:color="auto" w:sz="8" w:space="0"/>
            </w:tcBorders>
            <w:shd w:val="clear" w:color="auto" w:fill="auto"/>
            <w:vAlign w:val="center"/>
          </w:tcPr>
          <w:p>
            <w:pPr>
              <w:jc w:val="center"/>
              <w:rPr>
                <w:rFonts w:ascii="宋体" w:hAnsi="宋体"/>
                <w:sz w:val="18"/>
                <w:szCs w:val="18"/>
              </w:rPr>
            </w:pP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L（m）</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W（m）</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H1（m）</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H2（m）</w:t>
            </w:r>
          </w:p>
        </w:tc>
        <w:tc>
          <w:tcPr>
            <w:tcW w:w="1039" w:type="dxa"/>
            <w:vMerge w:val="continue"/>
            <w:tcBorders>
              <w:bottom w:val="single" w:color="auto" w:sz="8" w:space="0"/>
            </w:tcBorders>
            <w:shd w:val="clear" w:color="auto" w:fill="auto"/>
            <w:vAlign w:val="center"/>
          </w:tcPr>
          <w:p>
            <w:pPr>
              <w:jc w:val="center"/>
              <w:rPr>
                <w:rFonts w:ascii="宋体" w:hAnsi="宋体"/>
                <w:sz w:val="18"/>
                <w:szCs w:val="18"/>
              </w:rPr>
            </w:pPr>
          </w:p>
        </w:tc>
        <w:tc>
          <w:tcPr>
            <w:tcW w:w="1197" w:type="dxa"/>
            <w:vMerge w:val="continue"/>
            <w:tcBorders>
              <w:bottom w:val="single" w:color="auto" w:sz="8" w:space="0"/>
            </w:tcBorders>
            <w:shd w:val="clear" w:color="auto" w:fill="auto"/>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3A—1000</w:t>
            </w:r>
          </w:p>
        </w:tc>
        <w:tc>
          <w:tcPr>
            <w:tcW w:w="1701"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100L</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4.8</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3.6</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1.5</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1.5</w:t>
            </w:r>
          </w:p>
        </w:tc>
        <w:tc>
          <w:tcPr>
            <w:tcW w:w="1039"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jc w:val="center"/>
              <w:rPr>
                <w:rFonts w:ascii="宋体" w:hAnsi="宋体"/>
                <w:sz w:val="18"/>
                <w:szCs w:val="18"/>
              </w:rPr>
            </w:pPr>
            <w:r>
              <w:rPr>
                <w:rFonts w:hint="eastAsia" w:ascii="宋体" w:hAnsi="宋体"/>
                <w:sz w:val="18"/>
                <w:szCs w:val="18"/>
              </w:rPr>
              <w:t>3A—1600</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750L</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7.6</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7</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3</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2.8</w:t>
            </w:r>
          </w:p>
        </w:tc>
        <w:tc>
          <w:tcPr>
            <w:tcW w:w="1039"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shd w:val="clear" w:color="auto" w:fill="auto"/>
            <w:vAlign w:val="center"/>
          </w:tcPr>
          <w:p>
            <w:pPr>
              <w:jc w:val="center"/>
              <w:rPr>
                <w:rFonts w:ascii="宋体" w:hAnsi="宋体"/>
                <w:sz w:val="18"/>
                <w:szCs w:val="18"/>
              </w:rPr>
            </w:pPr>
            <w:r>
              <w:rPr>
                <w:rFonts w:hint="eastAsia" w:ascii="宋体" w:hAnsi="宋体"/>
                <w:sz w:val="18"/>
                <w:szCs w:val="18"/>
              </w:rPr>
              <w:t>13.5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jc w:val="center"/>
              <w:rPr>
                <w:rFonts w:ascii="宋体" w:hAnsi="宋体"/>
                <w:sz w:val="18"/>
                <w:szCs w:val="18"/>
              </w:rPr>
            </w:pPr>
            <w:r>
              <w:rPr>
                <w:rFonts w:hint="eastAsia" w:ascii="宋体" w:hAnsi="宋体"/>
                <w:sz w:val="18"/>
                <w:szCs w:val="18"/>
              </w:rPr>
              <w:t>3A—2000</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1000L</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10</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8</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3.8</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3.5</w:t>
            </w:r>
          </w:p>
        </w:tc>
        <w:tc>
          <w:tcPr>
            <w:tcW w:w="1039"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shd w:val="clear" w:color="auto" w:fill="auto"/>
            <w:vAlign w:val="center"/>
          </w:tcPr>
          <w:p>
            <w:pPr>
              <w:jc w:val="center"/>
              <w:rPr>
                <w:rFonts w:ascii="宋体" w:hAnsi="宋体"/>
                <w:sz w:val="18"/>
                <w:szCs w:val="18"/>
              </w:rPr>
            </w:pPr>
            <w:r>
              <w:rPr>
                <w:rFonts w:hint="eastAsia" w:ascii="宋体" w:hAnsi="宋体"/>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jc w:val="center"/>
              <w:rPr>
                <w:rFonts w:ascii="宋体" w:hAnsi="宋体"/>
                <w:sz w:val="18"/>
                <w:szCs w:val="18"/>
              </w:rPr>
            </w:pPr>
            <w:r>
              <w:rPr>
                <w:rFonts w:hint="eastAsia" w:ascii="宋体" w:hAnsi="宋体"/>
                <w:sz w:val="18"/>
                <w:szCs w:val="18"/>
              </w:rPr>
              <w:t>3A—2500</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2500L</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13.5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9</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4.5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4</w:t>
            </w:r>
          </w:p>
        </w:tc>
        <w:tc>
          <w:tcPr>
            <w:tcW w:w="1039"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shd w:val="clear" w:color="auto" w:fill="auto"/>
            <w:vAlign w:val="center"/>
          </w:tcPr>
          <w:p>
            <w:pPr>
              <w:jc w:val="center"/>
              <w:rPr>
                <w:rFonts w:ascii="宋体" w:hAnsi="宋体"/>
                <w:sz w:val="18"/>
                <w:szCs w:val="18"/>
              </w:rPr>
            </w:pPr>
            <w:r>
              <w:rPr>
                <w:rFonts w:hint="eastAsia" w:ascii="宋体" w:hAnsi="宋体"/>
                <w:sz w:val="18"/>
                <w:szCs w:val="18"/>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3A—3000</w:t>
            </w:r>
          </w:p>
        </w:tc>
        <w:tc>
          <w:tcPr>
            <w:tcW w:w="1701"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4500L</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16</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10.5</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5</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4.5</w:t>
            </w:r>
          </w:p>
        </w:tc>
        <w:tc>
          <w:tcPr>
            <w:tcW w:w="1039"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3A—3500</w:t>
            </w:r>
          </w:p>
        </w:tc>
        <w:tc>
          <w:tcPr>
            <w:tcW w:w="1701"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7000L</w:t>
            </w:r>
          </w:p>
        </w:tc>
        <w:tc>
          <w:tcPr>
            <w:tcW w:w="886"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17.5</w:t>
            </w:r>
          </w:p>
        </w:tc>
        <w:tc>
          <w:tcPr>
            <w:tcW w:w="886"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11.5</w:t>
            </w:r>
          </w:p>
        </w:tc>
        <w:tc>
          <w:tcPr>
            <w:tcW w:w="886"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5.5</w:t>
            </w:r>
          </w:p>
        </w:tc>
        <w:tc>
          <w:tcPr>
            <w:tcW w:w="886"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5</w:t>
            </w:r>
          </w:p>
        </w:tc>
        <w:tc>
          <w:tcPr>
            <w:tcW w:w="1039"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3A—4000</w:t>
            </w:r>
          </w:p>
        </w:tc>
        <w:tc>
          <w:tcPr>
            <w:tcW w:w="1701"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10000L</w:t>
            </w:r>
          </w:p>
        </w:tc>
        <w:tc>
          <w:tcPr>
            <w:tcW w:w="886"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19.5</w:t>
            </w:r>
          </w:p>
        </w:tc>
        <w:tc>
          <w:tcPr>
            <w:tcW w:w="886"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13.5</w:t>
            </w:r>
          </w:p>
        </w:tc>
        <w:tc>
          <w:tcPr>
            <w:tcW w:w="886"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6</w:t>
            </w:r>
          </w:p>
        </w:tc>
        <w:tc>
          <w:tcPr>
            <w:tcW w:w="886"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5.5</w:t>
            </w:r>
          </w:p>
        </w:tc>
        <w:tc>
          <w:tcPr>
            <w:tcW w:w="1039"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jc w:val="center"/>
              <w:rPr>
                <w:rFonts w:ascii="宋体" w:hAnsi="宋体"/>
                <w:sz w:val="18"/>
                <w:szCs w:val="18"/>
              </w:rPr>
            </w:pPr>
            <w:r>
              <w:rPr>
                <w:rFonts w:hint="eastAsia" w:ascii="宋体" w:hAnsi="宋体"/>
                <w:sz w:val="18"/>
                <w:szCs w:val="18"/>
              </w:rPr>
              <w:t>3A—4500</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14000L</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21.5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15.5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6.5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1039"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shd w:val="clear" w:color="auto" w:fill="auto"/>
            <w:vAlign w:val="center"/>
          </w:tcPr>
          <w:p>
            <w:pPr>
              <w:jc w:val="center"/>
              <w:rPr>
                <w:rFonts w:ascii="宋体" w:hAnsi="宋体"/>
                <w:sz w:val="18"/>
                <w:szCs w:val="18"/>
              </w:rPr>
            </w:pPr>
            <w:r>
              <w:rPr>
                <w:rFonts w:hint="eastAsia" w:ascii="宋体" w:hAnsi="宋体"/>
                <w:sz w:val="18"/>
                <w:szCs w:val="18"/>
              </w:rPr>
              <w:t>68</w:t>
            </w:r>
          </w:p>
        </w:tc>
      </w:tr>
    </w:tbl>
    <w:p>
      <w:pPr>
        <w:pStyle w:val="165"/>
        <w:numPr>
          <w:ilvl w:val="0"/>
          <w:numId w:val="0"/>
        </w:numPr>
      </w:pPr>
    </w:p>
    <w:p>
      <w:pPr>
        <w:pStyle w:val="165"/>
      </w:pPr>
      <w:r>
        <w:rPr>
          <w:rFonts w:hint="eastAsia"/>
        </w:rPr>
        <w:t>4A塔转式滚塑机布局如图3所示，其基本参数见表3。</w:t>
      </w:r>
    </w:p>
    <w:p>
      <w:pPr>
        <w:pStyle w:val="232"/>
        <w:jc w:val="center"/>
      </w:pPr>
      <w:r>
        <w:rPr>
          <w:rFonts w:hint="eastAsia"/>
        </w:rPr>
        <w:drawing>
          <wp:inline distT="0" distB="0" distL="0" distR="0">
            <wp:extent cx="4820920" cy="4869180"/>
            <wp:effectExtent l="19050" t="0" r="0" b="0"/>
            <wp:docPr id="4" name="图片 4" descr="C:\Users\Administrator\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图片3.png图片3"/>
                    <pic:cNvPicPr>
                      <a:picLocks noChangeAspect="1" noChangeArrowheads="1"/>
                    </pic:cNvPicPr>
                  </pic:nvPicPr>
                  <pic:blipFill>
                    <a:blip r:embed="rId19" cstate="print"/>
                    <a:srcRect/>
                    <a:stretch>
                      <a:fillRect/>
                    </a:stretch>
                  </pic:blipFill>
                  <pic:spPr>
                    <a:xfrm>
                      <a:off x="0" y="0"/>
                      <a:ext cx="4822985" cy="4870877"/>
                    </a:xfrm>
                    <a:prstGeom prst="rect">
                      <a:avLst/>
                    </a:prstGeom>
                    <a:noFill/>
                    <a:ln w="9525">
                      <a:noFill/>
                      <a:miter lim="800000"/>
                      <a:headEnd/>
                      <a:tailEnd/>
                    </a:ln>
                  </pic:spPr>
                </pic:pic>
              </a:graphicData>
            </a:graphic>
          </wp:inline>
        </w:drawing>
      </w:r>
    </w:p>
    <w:p>
      <w:pPr>
        <w:pStyle w:val="242"/>
        <w:spacing w:before="120" w:after="120"/>
      </w:pPr>
      <w:r>
        <w:rPr>
          <w:rFonts w:hint="eastAsia"/>
        </w:rPr>
        <w:t>4A塔转式滚塑机布局图</w:t>
      </w:r>
    </w:p>
    <w:p>
      <w:pPr>
        <w:pStyle w:val="241"/>
        <w:numPr>
          <w:ilvl w:val="0"/>
          <w:numId w:val="16"/>
        </w:numPr>
        <w:spacing w:before="120" w:after="120"/>
      </w:pPr>
      <w:r>
        <w:rPr>
          <w:rFonts w:hint="eastAsia"/>
        </w:rPr>
        <w:t>4A塔转式滚塑机基本参数</w:t>
      </w:r>
    </w:p>
    <w:tbl>
      <w:tblPr>
        <w:tblStyle w:val="27"/>
        <w:tblW w:w="95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01"/>
        <w:gridCol w:w="886"/>
        <w:gridCol w:w="886"/>
        <w:gridCol w:w="886"/>
        <w:gridCol w:w="886"/>
        <w:gridCol w:w="1039"/>
        <w:gridCol w:w="11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93"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项目型号</w:t>
            </w:r>
          </w:p>
          <w:p>
            <w:pPr>
              <w:jc w:val="center"/>
              <w:rPr>
                <w:rFonts w:ascii="宋体" w:hAnsi="宋体"/>
                <w:sz w:val="18"/>
                <w:szCs w:val="18"/>
              </w:rPr>
            </w:pPr>
            <w:r>
              <w:rPr>
                <w:rFonts w:hint="eastAsia" w:ascii="宋体" w:hAnsi="宋体"/>
                <w:sz w:val="18"/>
                <w:szCs w:val="18"/>
              </w:rPr>
              <w:t>（机器代号—烘箱直径）</w:t>
            </w:r>
          </w:p>
        </w:tc>
        <w:tc>
          <w:tcPr>
            <w:tcW w:w="1701"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最大可制产品容积</w:t>
            </w:r>
          </w:p>
          <w:p>
            <w:pPr>
              <w:jc w:val="center"/>
              <w:rPr>
                <w:rFonts w:ascii="宋体" w:hAnsi="宋体"/>
                <w:sz w:val="18"/>
                <w:szCs w:val="18"/>
              </w:rPr>
            </w:pPr>
            <w:r>
              <w:rPr>
                <w:rFonts w:hint="eastAsia" w:ascii="宋体" w:hAnsi="宋体"/>
                <w:sz w:val="18"/>
                <w:szCs w:val="18"/>
              </w:rPr>
              <w:t>（以水塔为参考）</w:t>
            </w:r>
          </w:p>
        </w:tc>
        <w:tc>
          <w:tcPr>
            <w:tcW w:w="3544" w:type="dxa"/>
            <w:gridSpan w:val="4"/>
            <w:tcBorders>
              <w:top w:val="single" w:color="auto" w:sz="8"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占地尺寸</w:t>
            </w:r>
          </w:p>
        </w:tc>
        <w:tc>
          <w:tcPr>
            <w:tcW w:w="1039"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操作平台</w:t>
            </w:r>
          </w:p>
        </w:tc>
        <w:tc>
          <w:tcPr>
            <w:tcW w:w="1197"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整机总功率</w:t>
            </w:r>
          </w:p>
          <w:p>
            <w:pPr>
              <w:jc w:val="center"/>
              <w:rPr>
                <w:rFonts w:ascii="宋体" w:hAnsi="宋体"/>
                <w:sz w:val="18"/>
                <w:szCs w:val="18"/>
              </w:rPr>
            </w:pPr>
            <w:r>
              <w:rPr>
                <w:rFonts w:hint="eastAsia" w:ascii="宋体" w:hAnsi="宋体"/>
                <w:sz w:val="18"/>
                <w:szCs w:val="18"/>
              </w:rPr>
              <w:t>（kW）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93" w:type="dxa"/>
            <w:vMerge w:val="continue"/>
            <w:tcBorders>
              <w:bottom w:val="single" w:color="auto" w:sz="8" w:space="0"/>
            </w:tcBorders>
            <w:shd w:val="clear" w:color="auto" w:fill="auto"/>
            <w:vAlign w:val="center"/>
          </w:tcPr>
          <w:p>
            <w:pPr>
              <w:jc w:val="center"/>
              <w:rPr>
                <w:rFonts w:ascii="宋体" w:hAnsi="宋体"/>
                <w:sz w:val="18"/>
                <w:szCs w:val="18"/>
              </w:rPr>
            </w:pPr>
          </w:p>
        </w:tc>
        <w:tc>
          <w:tcPr>
            <w:tcW w:w="1701" w:type="dxa"/>
            <w:vMerge w:val="continue"/>
            <w:tcBorders>
              <w:bottom w:val="single" w:color="auto" w:sz="8" w:space="0"/>
            </w:tcBorders>
            <w:shd w:val="clear" w:color="auto" w:fill="auto"/>
            <w:vAlign w:val="center"/>
          </w:tcPr>
          <w:p>
            <w:pPr>
              <w:jc w:val="center"/>
              <w:rPr>
                <w:rFonts w:ascii="宋体" w:hAnsi="宋体"/>
                <w:sz w:val="18"/>
                <w:szCs w:val="18"/>
              </w:rPr>
            </w:pP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L（m）</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W（m）</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H1（m）</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H2（m）</w:t>
            </w:r>
          </w:p>
        </w:tc>
        <w:tc>
          <w:tcPr>
            <w:tcW w:w="1039" w:type="dxa"/>
            <w:vMerge w:val="continue"/>
            <w:tcBorders>
              <w:bottom w:val="single" w:color="auto" w:sz="8" w:space="0"/>
            </w:tcBorders>
            <w:shd w:val="clear" w:color="auto" w:fill="auto"/>
            <w:vAlign w:val="center"/>
          </w:tcPr>
          <w:p>
            <w:pPr>
              <w:jc w:val="center"/>
              <w:rPr>
                <w:rFonts w:ascii="宋体" w:hAnsi="宋体"/>
                <w:sz w:val="18"/>
                <w:szCs w:val="18"/>
              </w:rPr>
            </w:pPr>
          </w:p>
        </w:tc>
        <w:tc>
          <w:tcPr>
            <w:tcW w:w="1197" w:type="dxa"/>
            <w:vMerge w:val="continue"/>
            <w:tcBorders>
              <w:bottom w:val="single" w:color="auto" w:sz="8" w:space="0"/>
            </w:tcBorders>
            <w:shd w:val="clear" w:color="auto" w:fill="auto"/>
            <w:vAlign w:val="center"/>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4A—2000</w:t>
            </w:r>
          </w:p>
        </w:tc>
        <w:tc>
          <w:tcPr>
            <w:tcW w:w="1701"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1000L</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11</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8.5</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3.8</w:t>
            </w:r>
          </w:p>
        </w:tc>
        <w:tc>
          <w:tcPr>
            <w:tcW w:w="886"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3.5L</w:t>
            </w:r>
          </w:p>
        </w:tc>
        <w:tc>
          <w:tcPr>
            <w:tcW w:w="1039"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24.5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jc w:val="center"/>
              <w:rPr>
                <w:rFonts w:ascii="宋体" w:hAnsi="宋体"/>
                <w:sz w:val="18"/>
                <w:szCs w:val="18"/>
              </w:rPr>
            </w:pPr>
            <w:r>
              <w:rPr>
                <w:rFonts w:hint="eastAsia" w:ascii="宋体" w:hAnsi="宋体"/>
                <w:sz w:val="18"/>
                <w:szCs w:val="18"/>
              </w:rPr>
              <w:t>4A—2500</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2500L</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14</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9.5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4.5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4</w:t>
            </w:r>
          </w:p>
        </w:tc>
        <w:tc>
          <w:tcPr>
            <w:tcW w:w="1039"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shd w:val="clear" w:color="auto" w:fill="auto"/>
            <w:vAlign w:val="center"/>
          </w:tcPr>
          <w:p>
            <w:pPr>
              <w:jc w:val="center"/>
              <w:rPr>
                <w:rFonts w:ascii="宋体" w:hAnsi="宋体"/>
                <w:sz w:val="18"/>
                <w:szCs w:val="18"/>
              </w:rPr>
            </w:pPr>
            <w:r>
              <w:rPr>
                <w:rFonts w:hint="eastAsia" w:ascii="宋体" w:hAnsi="宋体"/>
                <w:sz w:val="18"/>
                <w:szCs w:val="18"/>
              </w:rPr>
              <w:t>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jc w:val="center"/>
              <w:rPr>
                <w:rFonts w:ascii="宋体" w:hAnsi="宋体"/>
                <w:sz w:val="18"/>
                <w:szCs w:val="18"/>
              </w:rPr>
            </w:pPr>
            <w:r>
              <w:rPr>
                <w:rFonts w:hint="eastAsia" w:ascii="宋体" w:hAnsi="宋体"/>
                <w:sz w:val="18"/>
                <w:szCs w:val="18"/>
              </w:rPr>
              <w:t>4A—3000</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4500L</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16.5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11</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4.5</w:t>
            </w:r>
          </w:p>
        </w:tc>
        <w:tc>
          <w:tcPr>
            <w:tcW w:w="1039"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shd w:val="clear" w:color="auto" w:fill="auto"/>
            <w:vAlign w:val="center"/>
          </w:tcPr>
          <w:p>
            <w:pPr>
              <w:jc w:val="center"/>
              <w:rPr>
                <w:rFonts w:ascii="宋体" w:hAnsi="宋体"/>
                <w:sz w:val="18"/>
                <w:szCs w:val="18"/>
              </w:rPr>
            </w:pPr>
            <w:r>
              <w:rPr>
                <w:rFonts w:hint="eastAsia" w:ascii="宋体" w:hAnsi="宋体"/>
                <w:sz w:val="18"/>
                <w:szCs w:val="18"/>
              </w:rPr>
              <w:t>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jc w:val="center"/>
              <w:rPr>
                <w:rFonts w:ascii="宋体" w:hAnsi="宋体"/>
                <w:sz w:val="18"/>
                <w:szCs w:val="18"/>
              </w:rPr>
            </w:pPr>
            <w:r>
              <w:rPr>
                <w:rFonts w:hint="eastAsia" w:ascii="宋体" w:hAnsi="宋体"/>
                <w:sz w:val="18"/>
                <w:szCs w:val="18"/>
              </w:rPr>
              <w:t>4A—3500</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7000L</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18</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13</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5.5</w:t>
            </w:r>
          </w:p>
        </w:tc>
        <w:tc>
          <w:tcPr>
            <w:tcW w:w="886"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1039"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shd w:val="clear" w:color="auto" w:fill="auto"/>
            <w:vAlign w:val="center"/>
          </w:tcPr>
          <w:p>
            <w:pPr>
              <w:jc w:val="center"/>
              <w:rPr>
                <w:rFonts w:ascii="宋体" w:hAnsi="宋体"/>
                <w:sz w:val="18"/>
                <w:szCs w:val="18"/>
              </w:rPr>
            </w:pPr>
            <w:r>
              <w:rPr>
                <w:rFonts w:hint="eastAsia" w:ascii="宋体" w:hAnsi="宋体"/>
                <w:sz w:val="18"/>
                <w:szCs w:val="18"/>
              </w:rPr>
              <w:t>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4A—4000</w:t>
            </w:r>
          </w:p>
        </w:tc>
        <w:tc>
          <w:tcPr>
            <w:tcW w:w="1701"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10000L</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20</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15</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6</w:t>
            </w:r>
          </w:p>
        </w:tc>
        <w:tc>
          <w:tcPr>
            <w:tcW w:w="886"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5.5</w:t>
            </w:r>
          </w:p>
        </w:tc>
        <w:tc>
          <w:tcPr>
            <w:tcW w:w="1039"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4A—4500</w:t>
            </w:r>
          </w:p>
        </w:tc>
        <w:tc>
          <w:tcPr>
            <w:tcW w:w="1701"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14000L</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22</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17</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6.5</w:t>
            </w:r>
          </w:p>
        </w:tc>
        <w:tc>
          <w:tcPr>
            <w:tcW w:w="886"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6</w:t>
            </w:r>
          </w:p>
        </w:tc>
        <w:tc>
          <w:tcPr>
            <w:tcW w:w="1039"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1197"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83</w:t>
            </w:r>
          </w:p>
        </w:tc>
      </w:tr>
    </w:tbl>
    <w:p>
      <w:pPr>
        <w:pStyle w:val="57"/>
        <w:ind w:firstLine="0" w:firstLineChars="0"/>
      </w:pPr>
      <w:bookmarkStart w:id="79" w:name="_Toc60226584"/>
      <w:bookmarkStart w:id="80" w:name="_Toc60228510"/>
      <w:bookmarkStart w:id="81" w:name="_Toc60228581"/>
      <w:bookmarkStart w:id="82" w:name="_Toc60228162"/>
    </w:p>
    <w:p>
      <w:pPr>
        <w:pStyle w:val="106"/>
        <w:spacing w:before="120" w:after="120"/>
      </w:pPr>
      <w:r>
        <w:rPr>
          <w:rFonts w:hint="eastAsia"/>
        </w:rPr>
        <w:t>转臂配置</w:t>
      </w:r>
      <w:bookmarkEnd w:id="79"/>
      <w:bookmarkEnd w:id="80"/>
      <w:bookmarkEnd w:id="81"/>
      <w:bookmarkEnd w:id="82"/>
    </w:p>
    <w:p>
      <w:pPr>
        <w:pStyle w:val="66"/>
        <w:spacing w:before="120" w:after="120"/>
      </w:pPr>
      <w:r>
        <w:rPr>
          <w:rFonts w:hint="eastAsia"/>
        </w:rPr>
        <w:t>烘箱式滚塑机转臂配置</w:t>
      </w:r>
    </w:p>
    <w:p>
      <w:pPr>
        <w:pStyle w:val="57"/>
        <w:ind w:firstLine="420"/>
      </w:pPr>
      <w:r>
        <w:rPr>
          <w:rFonts w:hint="eastAsia"/>
        </w:rPr>
        <w:t>烘箱式滚塑机转臂配置表见表4。</w:t>
      </w:r>
    </w:p>
    <w:p>
      <w:pPr>
        <w:pStyle w:val="241"/>
        <w:numPr>
          <w:ilvl w:val="0"/>
          <w:numId w:val="16"/>
        </w:numPr>
        <w:spacing w:before="120" w:after="120"/>
      </w:pPr>
      <w:r>
        <w:rPr>
          <w:rFonts w:hint="eastAsia"/>
        </w:rPr>
        <w:t>烘箱式滚塑机转臂配置表</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15"/>
        <w:gridCol w:w="692"/>
        <w:gridCol w:w="693"/>
        <w:gridCol w:w="692"/>
        <w:gridCol w:w="693"/>
        <w:gridCol w:w="693"/>
        <w:gridCol w:w="692"/>
        <w:gridCol w:w="693"/>
        <w:gridCol w:w="693"/>
        <w:gridCol w:w="692"/>
        <w:gridCol w:w="693"/>
        <w:gridCol w:w="6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型号</w:t>
            </w:r>
          </w:p>
        </w:tc>
        <w:tc>
          <w:tcPr>
            <w:tcW w:w="1215"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滚塑机系列</w:t>
            </w:r>
          </w:p>
        </w:tc>
        <w:tc>
          <w:tcPr>
            <w:tcW w:w="692"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1600型</w:t>
            </w:r>
          </w:p>
        </w:tc>
        <w:tc>
          <w:tcPr>
            <w:tcW w:w="69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2000型</w:t>
            </w:r>
          </w:p>
        </w:tc>
        <w:tc>
          <w:tcPr>
            <w:tcW w:w="692"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2500型</w:t>
            </w:r>
          </w:p>
        </w:tc>
        <w:tc>
          <w:tcPr>
            <w:tcW w:w="69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3000型</w:t>
            </w:r>
          </w:p>
        </w:tc>
        <w:tc>
          <w:tcPr>
            <w:tcW w:w="69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3500型</w:t>
            </w:r>
          </w:p>
        </w:tc>
        <w:tc>
          <w:tcPr>
            <w:tcW w:w="692"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4000型</w:t>
            </w:r>
          </w:p>
        </w:tc>
        <w:tc>
          <w:tcPr>
            <w:tcW w:w="69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4500型</w:t>
            </w:r>
          </w:p>
        </w:tc>
        <w:tc>
          <w:tcPr>
            <w:tcW w:w="69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5000型</w:t>
            </w:r>
          </w:p>
        </w:tc>
        <w:tc>
          <w:tcPr>
            <w:tcW w:w="692"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5500型</w:t>
            </w:r>
          </w:p>
        </w:tc>
        <w:tc>
          <w:tcPr>
            <w:tcW w:w="69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6000型</w:t>
            </w:r>
          </w:p>
        </w:tc>
        <w:tc>
          <w:tcPr>
            <w:tcW w:w="69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6500型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restart"/>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I型</w:t>
            </w:r>
          </w:p>
          <w:p>
            <w:pPr>
              <w:jc w:val="center"/>
              <w:rPr>
                <w:rFonts w:ascii="宋体" w:hAnsi="宋体"/>
                <w:sz w:val="18"/>
                <w:szCs w:val="18"/>
              </w:rPr>
            </w:pPr>
            <w:r>
              <w:rPr>
                <w:rFonts w:hint="eastAsia" w:ascii="宋体" w:hAnsi="宋体"/>
                <w:sz w:val="18"/>
                <w:szCs w:val="18"/>
              </w:rPr>
              <w:t>直臂</w:t>
            </w:r>
          </w:p>
        </w:tc>
        <w:tc>
          <w:tcPr>
            <w:tcW w:w="1215"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CS系列</w:t>
            </w:r>
          </w:p>
        </w:tc>
        <w:tc>
          <w:tcPr>
            <w:tcW w:w="69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3A系列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4A系列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restart"/>
            <w:shd w:val="clear" w:color="auto" w:fill="auto"/>
            <w:vAlign w:val="center"/>
          </w:tcPr>
          <w:p>
            <w:pPr>
              <w:jc w:val="center"/>
              <w:rPr>
                <w:rFonts w:ascii="宋体" w:hAnsi="宋体"/>
                <w:sz w:val="18"/>
                <w:szCs w:val="18"/>
              </w:rPr>
            </w:pPr>
            <w:r>
              <w:rPr>
                <w:rFonts w:hint="eastAsia" w:ascii="宋体" w:hAnsi="宋体"/>
                <w:sz w:val="18"/>
                <w:szCs w:val="18"/>
              </w:rPr>
              <w:t>L型</w:t>
            </w:r>
          </w:p>
          <w:p>
            <w:pPr>
              <w:jc w:val="center"/>
              <w:rPr>
                <w:rFonts w:ascii="宋体" w:hAnsi="宋体"/>
                <w:sz w:val="18"/>
                <w:szCs w:val="18"/>
              </w:rPr>
            </w:pPr>
            <w:r>
              <w:rPr>
                <w:rFonts w:hint="eastAsia" w:ascii="宋体" w:hAnsi="宋体"/>
                <w:sz w:val="18"/>
                <w:szCs w:val="18"/>
              </w:rPr>
              <w:t>直臂</w:t>
            </w: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CS系列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3A系列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4A系列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restart"/>
            <w:shd w:val="clear" w:color="auto" w:fill="auto"/>
            <w:vAlign w:val="center"/>
          </w:tcPr>
          <w:p>
            <w:pPr>
              <w:jc w:val="center"/>
              <w:rPr>
                <w:rFonts w:ascii="宋体" w:hAnsi="宋体"/>
                <w:sz w:val="18"/>
                <w:szCs w:val="18"/>
              </w:rPr>
            </w:pPr>
            <w:r>
              <w:rPr>
                <w:rFonts w:hint="eastAsia" w:ascii="宋体" w:hAnsi="宋体"/>
                <w:sz w:val="18"/>
                <w:szCs w:val="18"/>
              </w:rPr>
              <w:t>U型</w:t>
            </w:r>
          </w:p>
          <w:p>
            <w:pPr>
              <w:jc w:val="center"/>
              <w:rPr>
                <w:rFonts w:ascii="宋体" w:hAnsi="宋体"/>
                <w:sz w:val="18"/>
                <w:szCs w:val="18"/>
              </w:rPr>
            </w:pPr>
            <w:r>
              <w:rPr>
                <w:rFonts w:hint="eastAsia" w:ascii="宋体" w:hAnsi="宋体"/>
                <w:sz w:val="18"/>
                <w:szCs w:val="18"/>
              </w:rPr>
              <w:t>直臂</w:t>
            </w: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CS系列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3A系列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4A系列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restart"/>
            <w:shd w:val="clear" w:color="auto" w:fill="auto"/>
            <w:vAlign w:val="center"/>
          </w:tcPr>
          <w:p>
            <w:pPr>
              <w:jc w:val="center"/>
              <w:rPr>
                <w:rFonts w:ascii="宋体" w:hAnsi="宋体"/>
                <w:sz w:val="18"/>
                <w:szCs w:val="18"/>
              </w:rPr>
            </w:pPr>
            <w:r>
              <w:rPr>
                <w:rFonts w:hint="eastAsia" w:ascii="宋体" w:hAnsi="宋体"/>
                <w:sz w:val="18"/>
                <w:szCs w:val="18"/>
              </w:rPr>
              <w:t>C型</w:t>
            </w:r>
          </w:p>
          <w:p>
            <w:pPr>
              <w:jc w:val="center"/>
              <w:rPr>
                <w:rFonts w:ascii="宋体" w:hAnsi="宋体"/>
                <w:sz w:val="18"/>
                <w:szCs w:val="18"/>
              </w:rPr>
            </w:pPr>
            <w:r>
              <w:rPr>
                <w:rFonts w:hint="eastAsia" w:ascii="宋体" w:hAnsi="宋体"/>
                <w:sz w:val="18"/>
                <w:szCs w:val="18"/>
              </w:rPr>
              <w:t>直臂</w:t>
            </w: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CS系列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shd w:val="clear" w:color="auto" w:fill="auto"/>
            <w:vAlign w:val="center"/>
          </w:tcPr>
          <w:p>
            <w:pPr>
              <w:jc w:val="center"/>
              <w:rPr>
                <w:rFonts w:ascii="宋体" w:hAnsi="宋体"/>
                <w:sz w:val="18"/>
                <w:szCs w:val="18"/>
              </w:rPr>
            </w:pPr>
            <w:r>
              <w:rPr>
                <w:rFonts w:hint="eastAsia" w:ascii="宋体" w:hAnsi="宋体"/>
                <w:sz w:val="18"/>
                <w:szCs w:val="18"/>
              </w:rPr>
              <w:t>3A系列</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tcBorders>
              <w:bottom w:val="single" w:color="auto" w:sz="4" w:space="0"/>
            </w:tcBorders>
            <w:shd w:val="clear" w:color="auto" w:fill="auto"/>
            <w:vAlign w:val="center"/>
          </w:tcPr>
          <w:p>
            <w:pPr>
              <w:jc w:val="center"/>
              <w:rPr>
                <w:rFonts w:ascii="宋体" w:hAnsi="宋体"/>
                <w:sz w:val="18"/>
                <w:szCs w:val="18"/>
              </w:rPr>
            </w:pPr>
          </w:p>
        </w:tc>
        <w:tc>
          <w:tcPr>
            <w:tcW w:w="1215"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4A系列</w:t>
            </w:r>
          </w:p>
        </w:tc>
        <w:tc>
          <w:tcPr>
            <w:tcW w:w="69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O型</w:t>
            </w:r>
          </w:p>
          <w:p>
            <w:pPr>
              <w:jc w:val="center"/>
              <w:rPr>
                <w:rFonts w:ascii="宋体" w:hAnsi="宋体"/>
                <w:sz w:val="18"/>
                <w:szCs w:val="18"/>
              </w:rPr>
            </w:pPr>
            <w:r>
              <w:rPr>
                <w:rFonts w:hint="eastAsia" w:ascii="宋体" w:hAnsi="宋体"/>
                <w:sz w:val="18"/>
                <w:szCs w:val="18"/>
              </w:rPr>
              <w:t>直臂</w:t>
            </w:r>
          </w:p>
        </w:tc>
        <w:tc>
          <w:tcPr>
            <w:tcW w:w="1215"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CS系列</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shd w:val="clear" w:color="auto" w:fill="auto"/>
            <w:vAlign w:val="center"/>
          </w:tcPr>
          <w:p>
            <w:pPr>
              <w:jc w:val="center"/>
              <w:rPr>
                <w:rFonts w:ascii="宋体" w:hAnsi="宋体"/>
                <w:sz w:val="18"/>
                <w:szCs w:val="18"/>
              </w:rPr>
            </w:pPr>
          </w:p>
        </w:tc>
        <w:tc>
          <w:tcPr>
            <w:tcW w:w="1215"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3A系列</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6" w:type="dxa"/>
            <w:vMerge w:val="continue"/>
            <w:tcBorders>
              <w:bottom w:val="single" w:color="auto" w:sz="8" w:space="0"/>
            </w:tcBorders>
            <w:shd w:val="clear" w:color="auto" w:fill="auto"/>
            <w:vAlign w:val="center"/>
          </w:tcPr>
          <w:p>
            <w:pPr>
              <w:jc w:val="center"/>
              <w:rPr>
                <w:rFonts w:ascii="宋体" w:hAnsi="宋体"/>
                <w:sz w:val="18"/>
                <w:szCs w:val="18"/>
              </w:rPr>
            </w:pPr>
          </w:p>
        </w:tc>
        <w:tc>
          <w:tcPr>
            <w:tcW w:w="1215"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4A系列</w:t>
            </w:r>
          </w:p>
        </w:tc>
        <w:tc>
          <w:tcPr>
            <w:tcW w:w="692"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2"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c>
          <w:tcPr>
            <w:tcW w:w="69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w:t>
            </w:r>
          </w:p>
        </w:tc>
      </w:tr>
    </w:tbl>
    <w:p>
      <w:pPr>
        <w:pStyle w:val="57"/>
        <w:ind w:firstLine="0" w:firstLineChars="0"/>
      </w:pPr>
    </w:p>
    <w:p>
      <w:pPr>
        <w:pStyle w:val="66"/>
        <w:spacing w:before="120" w:after="120"/>
      </w:pPr>
      <w:r>
        <w:rPr>
          <w:rFonts w:hint="eastAsia"/>
        </w:rPr>
        <w:t>烘箱式滚塑机转臂承载能力</w:t>
      </w:r>
    </w:p>
    <w:p>
      <w:pPr>
        <w:pStyle w:val="57"/>
        <w:ind w:firstLine="420"/>
      </w:pPr>
      <w:r>
        <w:rPr>
          <w:rFonts w:hint="eastAsia"/>
        </w:rPr>
        <w:t>烘箱式滚塑机转臂的最大承载能力见表5。</w:t>
      </w:r>
    </w:p>
    <w:p>
      <w:pPr>
        <w:pStyle w:val="241"/>
        <w:numPr>
          <w:ilvl w:val="0"/>
          <w:numId w:val="16"/>
        </w:numPr>
        <w:spacing w:before="120" w:after="120"/>
      </w:pPr>
      <w:r>
        <w:rPr>
          <w:rFonts w:hint="eastAsia"/>
        </w:rPr>
        <w:t>烘箱式滚塑机转臂的最大承载能力（模具+塑粉重量：kg）</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gridCol w:w="73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型号</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1600型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5000型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5500型</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6000型</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6500型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直臂</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800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1500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1800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2000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2500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3000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3500</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4000</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曲臂</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800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1500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1800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2000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2500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3000</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3500</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4000</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4200</w:t>
            </w:r>
          </w:p>
        </w:tc>
      </w:tr>
    </w:tbl>
    <w:p>
      <w:pPr>
        <w:pStyle w:val="57"/>
        <w:ind w:firstLine="0" w:firstLineChars="0"/>
      </w:pPr>
    </w:p>
    <w:p>
      <w:pPr>
        <w:pStyle w:val="66"/>
        <w:spacing w:before="120" w:after="120"/>
      </w:pPr>
      <w:r>
        <w:rPr>
          <w:rFonts w:hint="eastAsia"/>
        </w:rPr>
        <w:t>内外轴转臂功率</w:t>
      </w:r>
    </w:p>
    <w:p>
      <w:pPr>
        <w:pStyle w:val="57"/>
        <w:ind w:firstLine="420"/>
      </w:pPr>
      <w:r>
        <w:rPr>
          <w:rFonts w:hint="eastAsia"/>
        </w:rPr>
        <w:t>内外轴转臂功率见表6。</w:t>
      </w:r>
    </w:p>
    <w:p>
      <w:pPr>
        <w:pStyle w:val="241"/>
        <w:numPr>
          <w:ilvl w:val="0"/>
          <w:numId w:val="16"/>
        </w:numPr>
        <w:spacing w:before="120" w:after="120"/>
      </w:pPr>
      <w:r>
        <w:rPr>
          <w:rFonts w:hint="eastAsia"/>
        </w:rPr>
        <w:t>内外轴转臂功率（kW）</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gridCol w:w="73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型号</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1600型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5000型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5500型</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6000型</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6500型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外轴</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0.37</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1.5</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2.2</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2.2</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4</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5.5</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5.5</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7.5</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7.5</w:t>
            </w:r>
          </w:p>
        </w:tc>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7.5</w:t>
            </w:r>
          </w:p>
        </w:tc>
        <w:tc>
          <w:tcPr>
            <w:tcW w:w="737"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11</w:t>
            </w:r>
          </w:p>
        </w:tc>
        <w:tc>
          <w:tcPr>
            <w:tcW w:w="737"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内轴</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0.37</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1.5</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1.5</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1.5</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2.2</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4</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4</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5.5</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7.5</w:t>
            </w:r>
          </w:p>
        </w:tc>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7.5</w:t>
            </w:r>
          </w:p>
        </w:tc>
        <w:tc>
          <w:tcPr>
            <w:tcW w:w="737"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11</w:t>
            </w:r>
          </w:p>
        </w:tc>
        <w:tc>
          <w:tcPr>
            <w:tcW w:w="737"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11</w:t>
            </w:r>
          </w:p>
        </w:tc>
      </w:tr>
    </w:tbl>
    <w:p>
      <w:pPr>
        <w:pStyle w:val="57"/>
        <w:ind w:firstLine="0" w:firstLineChars="0"/>
      </w:pPr>
    </w:p>
    <w:p>
      <w:pPr>
        <w:pStyle w:val="66"/>
        <w:spacing w:before="120" w:after="120"/>
      </w:pPr>
      <w:r>
        <w:rPr>
          <w:rFonts w:hint="eastAsia"/>
        </w:rPr>
        <w:t>内外轴转臂转速</w:t>
      </w:r>
    </w:p>
    <w:p>
      <w:pPr>
        <w:pStyle w:val="57"/>
        <w:ind w:firstLine="420"/>
      </w:pPr>
      <w:r>
        <w:rPr>
          <w:rFonts w:hint="eastAsia"/>
        </w:rPr>
        <w:t>内外轴转臂转速见表7。</w:t>
      </w:r>
    </w:p>
    <w:p>
      <w:pPr>
        <w:pStyle w:val="241"/>
        <w:numPr>
          <w:ilvl w:val="0"/>
          <w:numId w:val="16"/>
        </w:numPr>
        <w:spacing w:before="120" w:after="120"/>
      </w:pPr>
      <w:r>
        <w:rPr>
          <w:rFonts w:hint="eastAsia"/>
        </w:rPr>
        <w:t>内外轴转臂转速（r/min）</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gridCol w:w="737"/>
        <w:gridCol w:w="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型号</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1600型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2500型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3500型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4500型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5000型</w:t>
            </w:r>
          </w:p>
        </w:tc>
        <w:tc>
          <w:tcPr>
            <w:tcW w:w="736"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5500型</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6000型</w:t>
            </w:r>
          </w:p>
        </w:tc>
        <w:tc>
          <w:tcPr>
            <w:tcW w:w="737"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6500型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外轴</w:t>
            </w:r>
          </w:p>
        </w:tc>
        <w:tc>
          <w:tcPr>
            <w:tcW w:w="4416" w:type="dxa"/>
            <w:gridSpan w:val="6"/>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0～5</w:t>
            </w:r>
          </w:p>
        </w:tc>
        <w:tc>
          <w:tcPr>
            <w:tcW w:w="1472" w:type="dxa"/>
            <w:gridSpan w:val="2"/>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0～5</w:t>
            </w:r>
          </w:p>
        </w:tc>
        <w:tc>
          <w:tcPr>
            <w:tcW w:w="2946" w:type="dxa"/>
            <w:gridSpan w:val="4"/>
            <w:tcBorders>
              <w:top w:val="single" w:color="auto" w:sz="8" w:space="0"/>
              <w:bottom w:val="single" w:color="auto" w:sz="4" w:space="0"/>
            </w:tcBorders>
            <w:shd w:val="clear" w:color="auto" w:fill="auto"/>
            <w:vAlign w:val="center"/>
          </w:tcPr>
          <w:p>
            <w:pPr>
              <w:jc w:val="center"/>
              <w:rPr>
                <w:rFonts w:ascii="宋体"/>
                <w:sz w:val="18"/>
              </w:rPr>
            </w:pPr>
            <w:r>
              <w:rPr>
                <w:rFonts w:hint="eastAsia" w:ascii="宋体"/>
                <w:sz w:val="18"/>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6" w:type="dxa"/>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内轴</w:t>
            </w:r>
          </w:p>
        </w:tc>
        <w:tc>
          <w:tcPr>
            <w:tcW w:w="4416" w:type="dxa"/>
            <w:gridSpan w:val="6"/>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0～7</w:t>
            </w:r>
          </w:p>
        </w:tc>
        <w:tc>
          <w:tcPr>
            <w:tcW w:w="1472" w:type="dxa"/>
            <w:gridSpan w:val="2"/>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0～7</w:t>
            </w:r>
          </w:p>
        </w:tc>
        <w:tc>
          <w:tcPr>
            <w:tcW w:w="2946" w:type="dxa"/>
            <w:gridSpan w:val="4"/>
            <w:tcBorders>
              <w:top w:val="single" w:color="auto" w:sz="4" w:space="0"/>
              <w:bottom w:val="single" w:color="auto" w:sz="8" w:space="0"/>
            </w:tcBorders>
            <w:shd w:val="clear" w:color="auto" w:fill="auto"/>
            <w:vAlign w:val="center"/>
          </w:tcPr>
          <w:p>
            <w:pPr>
              <w:jc w:val="center"/>
              <w:rPr>
                <w:rFonts w:ascii="宋体"/>
                <w:sz w:val="18"/>
              </w:rPr>
            </w:pPr>
            <w:r>
              <w:rPr>
                <w:rFonts w:hint="eastAsia" w:ascii="宋体"/>
                <w:sz w:val="18"/>
              </w:rPr>
              <w:t>0～7</w:t>
            </w:r>
          </w:p>
        </w:tc>
      </w:tr>
      <w:bookmarkEnd w:id="66"/>
      <w:bookmarkEnd w:id="67"/>
      <w:bookmarkEnd w:id="68"/>
      <w:bookmarkEnd w:id="69"/>
      <w:bookmarkEnd w:id="70"/>
      <w:bookmarkEnd w:id="71"/>
      <w:bookmarkEnd w:id="72"/>
      <w:bookmarkEnd w:id="73"/>
      <w:bookmarkEnd w:id="74"/>
      <w:bookmarkEnd w:id="75"/>
      <w:bookmarkEnd w:id="76"/>
      <w:bookmarkEnd w:id="77"/>
      <w:bookmarkEnd w:id="78"/>
    </w:tbl>
    <w:p>
      <w:pPr>
        <w:pStyle w:val="57"/>
        <w:ind w:firstLine="0" w:firstLineChars="0"/>
      </w:pPr>
    </w:p>
    <w:p>
      <w:pPr>
        <w:pStyle w:val="105"/>
        <w:spacing w:before="240" w:after="240"/>
      </w:pPr>
      <w:bookmarkStart w:id="83" w:name="_Toc69346153"/>
      <w:bookmarkStart w:id="84" w:name="_Toc78307882"/>
      <w:r>
        <w:rPr>
          <w:rFonts w:hint="eastAsia"/>
        </w:rPr>
        <w:t>技术要求</w:t>
      </w:r>
      <w:bookmarkEnd w:id="83"/>
      <w:bookmarkEnd w:id="84"/>
    </w:p>
    <w:p>
      <w:pPr>
        <w:pStyle w:val="106"/>
        <w:spacing w:before="120" w:after="120"/>
      </w:pPr>
      <w:bookmarkStart w:id="85" w:name="_Toc60228584"/>
      <w:bookmarkStart w:id="86" w:name="_Toc60228165"/>
      <w:bookmarkStart w:id="87" w:name="_Toc60226587"/>
      <w:bookmarkStart w:id="88" w:name="_Toc60228513"/>
      <w:r>
        <w:rPr>
          <w:rFonts w:hint="eastAsia"/>
        </w:rPr>
        <w:t>外观质量要求</w:t>
      </w:r>
      <w:bookmarkEnd w:id="85"/>
      <w:bookmarkEnd w:id="86"/>
      <w:bookmarkEnd w:id="87"/>
      <w:bookmarkEnd w:id="88"/>
    </w:p>
    <w:p>
      <w:pPr>
        <w:pStyle w:val="166"/>
      </w:pPr>
      <w:bookmarkStart w:id="89" w:name="_Toc21598259"/>
      <w:bookmarkStart w:id="90" w:name="_Toc21620111"/>
      <w:bookmarkStart w:id="91" w:name="_Toc21435829"/>
      <w:bookmarkStart w:id="92" w:name="_Toc22541301"/>
      <w:bookmarkStart w:id="93" w:name="_Toc21435887"/>
      <w:r>
        <w:rPr>
          <w:rFonts w:hint="eastAsia"/>
        </w:rPr>
        <w:t>产品外观不应有图样规定外的凸起、凹陷、粗糙不平和其他损伤等缺陷。</w:t>
      </w:r>
    </w:p>
    <w:p>
      <w:pPr>
        <w:pStyle w:val="166"/>
      </w:pPr>
      <w:r>
        <w:t>电气、润滑和冷却等管道的外露部分应布置紧凑，排列整齐，必要时应用管夹固定。管子不应出现扭曲、折叠等现象。</w:t>
      </w:r>
    </w:p>
    <w:p>
      <w:pPr>
        <w:pStyle w:val="106"/>
        <w:spacing w:before="120" w:after="120"/>
      </w:pPr>
      <w:bookmarkStart w:id="94" w:name="_Toc46488433"/>
      <w:bookmarkStart w:id="95" w:name="_Toc36989151"/>
      <w:bookmarkStart w:id="96" w:name="_Toc60226588"/>
      <w:bookmarkStart w:id="97" w:name="_Toc60228585"/>
      <w:bookmarkStart w:id="98" w:name="_Toc43728569"/>
      <w:bookmarkStart w:id="99" w:name="_Toc36578240"/>
      <w:bookmarkStart w:id="100" w:name="_Toc60228514"/>
      <w:bookmarkStart w:id="101" w:name="_Toc37579405"/>
      <w:bookmarkStart w:id="102" w:name="_Toc37660690"/>
      <w:bookmarkStart w:id="103" w:name="_Toc37586944"/>
      <w:bookmarkStart w:id="104" w:name="_Toc60228166"/>
      <w:bookmarkStart w:id="105" w:name="_Toc46487607"/>
      <w:bookmarkStart w:id="106" w:name="_Toc45618444"/>
      <w:r>
        <w:rPr>
          <w:rFonts w:hint="eastAsia"/>
        </w:rPr>
        <w:t>材料、加工和装配质量要求</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166"/>
      </w:pPr>
      <w:r>
        <w:rPr>
          <w:rFonts w:hint="eastAsia"/>
        </w:rPr>
        <w:t>焊接部件的外观表面不应有锤痕、焊瘤、金属飞溅物及引弧痕迹，边棱、尖角处应光滑。所有焊缝的熔渣均应清理干净。焊缝表面应打磨平整。</w:t>
      </w:r>
    </w:p>
    <w:p>
      <w:pPr>
        <w:pStyle w:val="166"/>
      </w:pPr>
      <w:r>
        <w:rPr>
          <w:rFonts w:hint="eastAsia"/>
        </w:rPr>
        <w:t>零件的切削加工面不应有锈蚀、磕碰、划伤等影响性能、寿命和外观的缺陷。除有特殊要求外，切削加工后的零件不应有锐棱、尖角和毛刺。</w:t>
      </w:r>
    </w:p>
    <w:p>
      <w:pPr>
        <w:pStyle w:val="166"/>
      </w:pPr>
      <w:r>
        <w:rPr>
          <w:rFonts w:hint="eastAsia"/>
        </w:rPr>
        <w:t>总装后，各操纵系统及相关功能件的动作应灵活、准确、可靠，无卡塞、声音异常和发热等现象。</w:t>
      </w:r>
    </w:p>
    <w:p>
      <w:pPr>
        <w:pStyle w:val="106"/>
        <w:spacing w:before="120" w:after="120"/>
      </w:pPr>
      <w:bookmarkStart w:id="107" w:name="_Toc45618438"/>
      <w:bookmarkStart w:id="108" w:name="_Toc60228515"/>
      <w:bookmarkStart w:id="109" w:name="_Toc43728563"/>
      <w:bookmarkStart w:id="110" w:name="_Toc60228586"/>
      <w:bookmarkStart w:id="111" w:name="_Toc60228167"/>
      <w:bookmarkStart w:id="112" w:name="_Toc46487605"/>
      <w:bookmarkStart w:id="113" w:name="_Toc35354261"/>
      <w:bookmarkStart w:id="114" w:name="_Toc60226589"/>
      <w:bookmarkStart w:id="115" w:name="_Toc46488434"/>
      <w:bookmarkStart w:id="116" w:name="_Toc35354224"/>
      <w:r>
        <w:rPr>
          <w:rFonts w:hint="eastAsia"/>
        </w:rPr>
        <w:t>结构与性能</w:t>
      </w:r>
      <w:bookmarkEnd w:id="89"/>
      <w:bookmarkEnd w:id="90"/>
      <w:bookmarkEnd w:id="91"/>
      <w:bookmarkEnd w:id="92"/>
      <w:bookmarkEnd w:id="93"/>
      <w:bookmarkEnd w:id="107"/>
      <w:bookmarkEnd w:id="108"/>
      <w:bookmarkEnd w:id="109"/>
      <w:bookmarkEnd w:id="110"/>
      <w:bookmarkEnd w:id="111"/>
      <w:bookmarkEnd w:id="112"/>
      <w:bookmarkEnd w:id="113"/>
      <w:bookmarkEnd w:id="114"/>
      <w:bookmarkEnd w:id="115"/>
      <w:bookmarkEnd w:id="116"/>
    </w:p>
    <w:p>
      <w:pPr>
        <w:pStyle w:val="66"/>
        <w:spacing w:before="120" w:after="120"/>
      </w:pPr>
      <w:r>
        <w:rPr>
          <w:rFonts w:hint="eastAsia"/>
        </w:rPr>
        <w:t>使用性能和结构</w:t>
      </w:r>
    </w:p>
    <w:p>
      <w:pPr>
        <w:pStyle w:val="165"/>
      </w:pPr>
      <w:r>
        <w:t>烘箱式滚塑机组成结构应包括烘箱</w:t>
      </w:r>
      <w:r>
        <w:rPr>
          <w:rFonts w:hint="eastAsia"/>
        </w:rPr>
        <w:t>、</w:t>
      </w:r>
      <w:r>
        <w:t>冷却室</w:t>
      </w:r>
      <w:r>
        <w:rPr>
          <w:rFonts w:hint="eastAsia"/>
        </w:rPr>
        <w:t>、</w:t>
      </w:r>
      <w:r>
        <w:t>转塔和转车</w:t>
      </w:r>
      <w:r>
        <w:rPr>
          <w:rFonts w:hint="eastAsia"/>
        </w:rPr>
        <w:t>。</w:t>
      </w:r>
    </w:p>
    <w:p>
      <w:pPr>
        <w:pStyle w:val="165"/>
      </w:pPr>
      <w:r>
        <w:rPr>
          <w:rFonts w:hint="eastAsia"/>
        </w:rPr>
        <w:t>各变速箱传动应平稳，无渗油现象。</w:t>
      </w:r>
    </w:p>
    <w:p>
      <w:pPr>
        <w:pStyle w:val="165"/>
      </w:pPr>
      <w:r>
        <w:rPr>
          <w:rFonts w:hint="eastAsia"/>
        </w:rPr>
        <w:t>转臂及转头回转应平稳，无异常振动和冲击。</w:t>
      </w:r>
    </w:p>
    <w:p>
      <w:pPr>
        <w:pStyle w:val="66"/>
        <w:spacing w:before="120" w:after="120"/>
      </w:pPr>
      <w:r>
        <w:rPr>
          <w:rFonts w:hint="eastAsia"/>
        </w:rPr>
        <w:t>运转性能</w:t>
      </w:r>
    </w:p>
    <w:p>
      <w:pPr>
        <w:pStyle w:val="165"/>
        <w:rPr>
          <w:rFonts w:hAnsi="宋体"/>
        </w:rPr>
      </w:pPr>
      <w:r>
        <w:rPr>
          <w:rFonts w:hint="eastAsia" w:hAnsi="宋体"/>
        </w:rPr>
        <w:t>出风口温度</w:t>
      </w:r>
      <w:r>
        <w:rPr>
          <w:rFonts w:hint="eastAsia" w:hAnsi="宋体" w:cs="Calibri"/>
          <w:bCs/>
          <w:szCs w:val="21"/>
        </w:rPr>
        <w:t>能到达450 ℃，</w:t>
      </w:r>
      <w:r>
        <w:rPr>
          <w:rFonts w:hint="eastAsia" w:hAnsi="宋体" w:cs="宋体"/>
          <w:spacing w:val="-1"/>
        </w:rPr>
        <w:t>烘箱温度</w:t>
      </w:r>
      <w:r>
        <w:rPr>
          <w:rFonts w:hint="eastAsia" w:hAnsi="宋体" w:cs="Calibri"/>
          <w:bCs/>
          <w:szCs w:val="21"/>
        </w:rPr>
        <w:t>能到达350 ℃</w:t>
      </w:r>
    </w:p>
    <w:p>
      <w:pPr>
        <w:pStyle w:val="165"/>
        <w:rPr>
          <w:rFonts w:hAnsi="宋体"/>
          <w:szCs w:val="21"/>
        </w:rPr>
      </w:pPr>
      <w:r>
        <w:rPr>
          <w:rFonts w:hAnsi="宋体"/>
          <w:szCs w:val="21"/>
        </w:rPr>
        <w:t>烘箱升温时间</w:t>
      </w:r>
      <w:r>
        <w:rPr>
          <w:rFonts w:hint="eastAsia" w:hAnsi="宋体"/>
          <w:szCs w:val="21"/>
        </w:rPr>
        <w:t>（烘箱温度达到240 ℃，出风口热风温度达到350℃）</w:t>
      </w:r>
      <w:r>
        <w:rPr>
          <w:rFonts w:hAnsi="宋体"/>
          <w:szCs w:val="21"/>
        </w:rPr>
        <w:t>应</w:t>
      </w:r>
      <w:r>
        <w:rPr>
          <w:rFonts w:hint="eastAsia" w:hAnsi="宋体"/>
          <w:szCs w:val="21"/>
        </w:rPr>
        <w:t>不大于4 min。</w:t>
      </w:r>
    </w:p>
    <w:p>
      <w:pPr>
        <w:pStyle w:val="165"/>
        <w:rPr>
          <w:rFonts w:hAnsi="宋体"/>
          <w:szCs w:val="21"/>
        </w:rPr>
      </w:pPr>
      <w:r>
        <w:rPr>
          <w:rFonts w:hint="eastAsia" w:hAnsi="宋体"/>
          <w:szCs w:val="21"/>
        </w:rPr>
        <w:t>模具外表面温度至80 ℃时的冷却时间应不大于35 min。</w:t>
      </w:r>
    </w:p>
    <w:p>
      <w:pPr>
        <w:pStyle w:val="165"/>
        <w:rPr>
          <w:rFonts w:hAnsi="宋体"/>
          <w:szCs w:val="21"/>
        </w:rPr>
      </w:pPr>
      <w:r>
        <w:rPr>
          <w:rFonts w:hint="eastAsia" w:hAnsi="宋体"/>
          <w:szCs w:val="21"/>
        </w:rPr>
        <w:t>烘箱内加热时间应不大于20 min。</w:t>
      </w:r>
    </w:p>
    <w:p>
      <w:pPr>
        <w:pStyle w:val="165"/>
        <w:rPr>
          <w:rFonts w:hAnsi="宋体"/>
          <w:szCs w:val="21"/>
        </w:rPr>
      </w:pPr>
      <w:r>
        <w:rPr>
          <w:rFonts w:hint="eastAsia" w:hAnsi="宋体"/>
          <w:szCs w:val="21"/>
        </w:rPr>
        <w:t>转车移动速度应可调节，可调范围应为5 m/s～10 m/s。</w:t>
      </w:r>
    </w:p>
    <w:p>
      <w:pPr>
        <w:pStyle w:val="165"/>
        <w:rPr>
          <w:rFonts w:hAnsi="宋体"/>
          <w:szCs w:val="21"/>
        </w:rPr>
      </w:pPr>
      <w:r>
        <w:rPr>
          <w:rFonts w:hint="eastAsia" w:hAnsi="宋体"/>
          <w:szCs w:val="21"/>
        </w:rPr>
        <w:t>应具有测量模具内部和外部温度的功能。</w:t>
      </w:r>
    </w:p>
    <w:p>
      <w:pPr>
        <w:pStyle w:val="165"/>
        <w:rPr>
          <w:rFonts w:hAnsi="宋体"/>
        </w:rPr>
      </w:pPr>
      <w:r>
        <w:rPr>
          <w:rFonts w:hint="eastAsia" w:hAnsi="宋体"/>
          <w:szCs w:val="21"/>
        </w:rPr>
        <w:t>设备转臂应具有无线遥控功能</w:t>
      </w:r>
      <w:r>
        <w:rPr>
          <w:rFonts w:hint="eastAsia" w:hAnsi="宋体"/>
        </w:rPr>
        <w:t>。</w:t>
      </w:r>
    </w:p>
    <w:p>
      <w:pPr>
        <w:pStyle w:val="106"/>
        <w:spacing w:before="120" w:after="120"/>
      </w:pPr>
      <w:bookmarkStart w:id="117" w:name="_Toc46487606"/>
      <w:bookmarkStart w:id="118" w:name="_Toc35354225"/>
      <w:bookmarkStart w:id="119" w:name="_Toc43728564"/>
      <w:bookmarkStart w:id="120" w:name="_Toc46488435"/>
      <w:bookmarkStart w:id="121" w:name="_Toc60228168"/>
      <w:bookmarkStart w:id="122" w:name="_Toc60226590"/>
      <w:bookmarkStart w:id="123" w:name="_Toc45618439"/>
      <w:bookmarkStart w:id="124" w:name="_Toc60228587"/>
      <w:bookmarkStart w:id="125" w:name="_Toc35354262"/>
      <w:bookmarkStart w:id="126" w:name="_Toc60228516"/>
      <w:bookmarkStart w:id="127" w:name="_Toc34732326"/>
      <w:r>
        <w:rPr>
          <w:rFonts w:hint="eastAsia"/>
        </w:rPr>
        <w:t>功能要求</w:t>
      </w:r>
      <w:bookmarkEnd w:id="117"/>
      <w:bookmarkEnd w:id="118"/>
      <w:bookmarkEnd w:id="119"/>
      <w:bookmarkEnd w:id="120"/>
      <w:bookmarkEnd w:id="121"/>
      <w:bookmarkEnd w:id="122"/>
      <w:bookmarkEnd w:id="123"/>
      <w:bookmarkEnd w:id="124"/>
      <w:bookmarkEnd w:id="125"/>
      <w:bookmarkEnd w:id="126"/>
    </w:p>
    <w:p>
      <w:pPr>
        <w:pStyle w:val="66"/>
        <w:spacing w:before="120" w:after="120"/>
      </w:pPr>
      <w:r>
        <w:rPr>
          <w:rFonts w:hint="eastAsia"/>
        </w:rPr>
        <w:t>自诊断功能</w:t>
      </w:r>
    </w:p>
    <w:p>
      <w:pPr>
        <w:pStyle w:val="57"/>
        <w:ind w:firstLine="420"/>
      </w:pPr>
      <w:r>
        <w:rPr>
          <w:rFonts w:hint="eastAsia"/>
        </w:rPr>
        <w:t>对运行过程中的异常情况、软件和硬件故障等，执行机构应能进行诊断和处置。</w:t>
      </w:r>
    </w:p>
    <w:p>
      <w:pPr>
        <w:pStyle w:val="66"/>
        <w:spacing w:before="120" w:after="120"/>
      </w:pPr>
      <w:r>
        <w:rPr>
          <w:rFonts w:hint="eastAsia"/>
        </w:rPr>
        <w:t>组态功能</w:t>
      </w:r>
    </w:p>
    <w:p>
      <w:pPr>
        <w:pStyle w:val="57"/>
        <w:ind w:firstLine="420"/>
      </w:pPr>
      <w:r>
        <w:rPr>
          <w:rFonts w:hint="eastAsia"/>
        </w:rPr>
        <w:t>通过操作面板，执行机构应能实现就地设定和调整参数。</w:t>
      </w:r>
    </w:p>
    <w:p>
      <w:pPr>
        <w:pStyle w:val="66"/>
        <w:spacing w:before="120" w:after="120"/>
      </w:pPr>
      <w:r>
        <w:rPr>
          <w:rFonts w:hint="eastAsia"/>
        </w:rPr>
        <w:t>显示功能</w:t>
      </w:r>
    </w:p>
    <w:p>
      <w:pPr>
        <w:pStyle w:val="57"/>
        <w:ind w:firstLine="420"/>
      </w:pPr>
      <w:r>
        <w:rPr>
          <w:rFonts w:hint="eastAsia"/>
        </w:rPr>
        <w:t>可用工程量方式显示：输入值、组态数据、管理信息、各种诊断码，显示内容应完整、清晰。</w:t>
      </w:r>
    </w:p>
    <w:p>
      <w:pPr>
        <w:pStyle w:val="106"/>
        <w:spacing w:before="120" w:after="120"/>
      </w:pPr>
      <w:bookmarkStart w:id="128" w:name="_Toc60228588"/>
      <w:bookmarkStart w:id="129" w:name="_Toc46487608"/>
      <w:bookmarkStart w:id="130" w:name="_Toc35354226"/>
      <w:bookmarkStart w:id="131" w:name="_Toc45618440"/>
      <w:bookmarkStart w:id="132" w:name="_Toc60228517"/>
      <w:bookmarkStart w:id="133" w:name="_Toc43728565"/>
      <w:bookmarkStart w:id="134" w:name="_Toc46488436"/>
      <w:bookmarkStart w:id="135" w:name="_Toc34732327"/>
      <w:bookmarkStart w:id="136" w:name="_Toc60228169"/>
      <w:bookmarkStart w:id="137" w:name="_Toc35354263"/>
      <w:bookmarkStart w:id="138" w:name="_Toc60226591"/>
      <w:r>
        <w:rPr>
          <w:rFonts w:hint="eastAsia"/>
        </w:rPr>
        <w:t>安全、卫生</w:t>
      </w:r>
      <w:bookmarkEnd w:id="128"/>
      <w:bookmarkEnd w:id="129"/>
      <w:bookmarkEnd w:id="130"/>
      <w:bookmarkEnd w:id="131"/>
      <w:bookmarkEnd w:id="132"/>
      <w:bookmarkEnd w:id="133"/>
      <w:bookmarkEnd w:id="134"/>
      <w:bookmarkEnd w:id="135"/>
      <w:bookmarkEnd w:id="136"/>
      <w:bookmarkEnd w:id="137"/>
      <w:bookmarkEnd w:id="138"/>
    </w:p>
    <w:p>
      <w:pPr>
        <w:pStyle w:val="166"/>
      </w:pPr>
      <w:r>
        <w:t>噪声（声压级）不大于</w:t>
      </w:r>
      <w:r>
        <w:rPr>
          <w:rFonts w:hint="eastAsia"/>
        </w:rPr>
        <w:t xml:space="preserve">83 </w:t>
      </w:r>
      <w:r>
        <w:t>dB（A）</w:t>
      </w:r>
    </w:p>
    <w:p>
      <w:pPr>
        <w:pStyle w:val="166"/>
      </w:pPr>
      <w:r>
        <w:t>有可能对人身或设备本身造成损伤的部位应采取相应的安全措施。</w:t>
      </w:r>
    </w:p>
    <w:bookmarkEnd w:id="127"/>
    <w:p>
      <w:pPr>
        <w:pStyle w:val="105"/>
        <w:spacing w:before="240" w:after="240"/>
      </w:pPr>
      <w:bookmarkStart w:id="139" w:name="_Toc1568579"/>
      <w:bookmarkStart w:id="140" w:name="_Toc1653664"/>
      <w:bookmarkStart w:id="141" w:name="_Toc1653770"/>
      <w:bookmarkStart w:id="142" w:name="_Toc1653717"/>
      <w:bookmarkStart w:id="143" w:name="_Toc1653791"/>
      <w:bookmarkStart w:id="144" w:name="_Toc69346154"/>
      <w:bookmarkStart w:id="145" w:name="_Toc35354231"/>
      <w:bookmarkStart w:id="146" w:name="_Toc8372867"/>
      <w:bookmarkStart w:id="147" w:name="_Toc5181856"/>
      <w:bookmarkStart w:id="148" w:name="_Toc35354268"/>
      <w:bookmarkStart w:id="149" w:name="_Toc21435837"/>
      <w:bookmarkStart w:id="150" w:name="_Toc21435895"/>
      <w:bookmarkStart w:id="151" w:name="_Toc46488444"/>
      <w:bookmarkStart w:id="152" w:name="_Toc46487616"/>
      <w:bookmarkStart w:id="153" w:name="_Toc6911267"/>
      <w:bookmarkStart w:id="154" w:name="_Toc6844885"/>
      <w:bookmarkStart w:id="155" w:name="_Toc6918066"/>
      <w:bookmarkStart w:id="156" w:name="_Toc60228590"/>
      <w:bookmarkStart w:id="157" w:name="_Toc12612745"/>
      <w:bookmarkStart w:id="158" w:name="_Toc6911178"/>
      <w:bookmarkStart w:id="159" w:name="_Toc60226593"/>
      <w:bookmarkStart w:id="160" w:name="_Toc6844928"/>
      <w:bookmarkStart w:id="161" w:name="_Toc21620118"/>
      <w:bookmarkStart w:id="162" w:name="_Toc8145935"/>
      <w:bookmarkStart w:id="163" w:name="_Toc60228519"/>
      <w:bookmarkStart w:id="164" w:name="_Toc60228171"/>
      <w:bookmarkStart w:id="165" w:name="_Toc12612723"/>
      <w:bookmarkStart w:id="166" w:name="_Toc43728573"/>
      <w:bookmarkStart w:id="167" w:name="_Toc45618450"/>
      <w:bookmarkStart w:id="168" w:name="_Toc5181904"/>
      <w:bookmarkStart w:id="169" w:name="_Toc22541308"/>
      <w:bookmarkStart w:id="170" w:name="_Toc21598266"/>
      <w:bookmarkStart w:id="171" w:name="_Toc78307883"/>
      <w:r>
        <w:rPr>
          <w:rFonts w:hint="eastAsia"/>
        </w:rPr>
        <w:t>试验</w:t>
      </w:r>
      <w:bookmarkEnd w:id="139"/>
      <w:bookmarkEnd w:id="140"/>
      <w:bookmarkEnd w:id="141"/>
      <w:bookmarkEnd w:id="142"/>
      <w:bookmarkEnd w:id="143"/>
      <w:r>
        <w:rPr>
          <w:rFonts w:hint="eastAsia"/>
        </w:rPr>
        <w:t>方法</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06"/>
        <w:spacing w:before="120" w:after="120"/>
      </w:pPr>
      <w:bookmarkStart w:id="172" w:name="_Toc21435896"/>
      <w:bookmarkStart w:id="173" w:name="_Toc21598267"/>
      <w:bookmarkStart w:id="174" w:name="_Toc21620119"/>
      <w:bookmarkStart w:id="175" w:name="_Toc35354269"/>
      <w:bookmarkStart w:id="176" w:name="_Toc60228520"/>
      <w:bookmarkStart w:id="177" w:name="_Toc22541309"/>
      <w:bookmarkStart w:id="178" w:name="_Toc60228172"/>
      <w:bookmarkStart w:id="179" w:name="_Toc60226594"/>
      <w:bookmarkStart w:id="180" w:name="_Toc45618451"/>
      <w:bookmarkStart w:id="181" w:name="_Toc46487617"/>
      <w:bookmarkStart w:id="182" w:name="_Toc60228591"/>
      <w:bookmarkStart w:id="183" w:name="_Toc21435838"/>
      <w:bookmarkStart w:id="184" w:name="_Toc35354232"/>
      <w:bookmarkStart w:id="185" w:name="_Toc43728574"/>
      <w:bookmarkStart w:id="186" w:name="_Toc46488445"/>
      <w:r>
        <w:rPr>
          <w:rFonts w:hint="eastAsia"/>
        </w:rPr>
        <w:t>试验准备</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166"/>
      </w:pPr>
      <w:r>
        <w:rPr>
          <w:rFonts w:hint="eastAsia"/>
        </w:rPr>
        <w:t>试验样机应按使用说明书要求调整，在适宜环境下，将样机安装和调整好，一般自然调平，使其处于水平位置。</w:t>
      </w:r>
    </w:p>
    <w:p>
      <w:pPr>
        <w:pStyle w:val="166"/>
      </w:pPr>
      <w:bookmarkStart w:id="187" w:name="_Toc8832825"/>
      <w:bookmarkStart w:id="188" w:name="_Toc8911616"/>
      <w:r>
        <w:rPr>
          <w:rFonts w:hint="eastAsia"/>
        </w:rPr>
        <w:t>试验时应按整机进行，一般不应拆卸样机，但对运转性能、精度无影响的零件、部件和附件可除外</w:t>
      </w:r>
      <w:bookmarkEnd w:id="187"/>
      <w:bookmarkEnd w:id="188"/>
      <w:r>
        <w:rPr>
          <w:rFonts w:hint="eastAsia"/>
        </w:rPr>
        <w:t>。</w:t>
      </w:r>
    </w:p>
    <w:p>
      <w:pPr>
        <w:pStyle w:val="106"/>
        <w:spacing w:before="120" w:after="120"/>
      </w:pPr>
      <w:bookmarkStart w:id="189" w:name="_Toc46488447"/>
      <w:bookmarkStart w:id="190" w:name="_Toc60228521"/>
      <w:bookmarkStart w:id="191" w:name="_Toc60228173"/>
      <w:bookmarkStart w:id="192" w:name="_Toc46487619"/>
      <w:bookmarkStart w:id="193" w:name="_Toc46238759"/>
      <w:bookmarkStart w:id="194" w:name="_Toc60228592"/>
      <w:bookmarkStart w:id="195" w:name="_Toc60226595"/>
      <w:r>
        <w:rPr>
          <w:rFonts w:hint="eastAsia"/>
        </w:rPr>
        <w:t>空运转试验</w:t>
      </w:r>
      <w:bookmarkEnd w:id="189"/>
      <w:bookmarkEnd w:id="190"/>
      <w:bookmarkEnd w:id="191"/>
      <w:bookmarkEnd w:id="192"/>
      <w:bookmarkEnd w:id="193"/>
      <w:bookmarkEnd w:id="194"/>
      <w:bookmarkEnd w:id="195"/>
    </w:p>
    <w:p>
      <w:pPr>
        <w:pStyle w:val="57"/>
        <w:ind w:firstLine="420"/>
      </w:pPr>
      <w:r>
        <w:rPr>
          <w:rFonts w:hint="eastAsia"/>
        </w:rPr>
        <w:t>按GB/T 14253—2008中7.3的规定，在额定工况时进行空运转试验，其运转时间应不少于1 h。</w:t>
      </w:r>
    </w:p>
    <w:p>
      <w:pPr>
        <w:pStyle w:val="106"/>
        <w:spacing w:before="120" w:after="120"/>
      </w:pPr>
      <w:bookmarkStart w:id="196" w:name="_Toc60228174"/>
      <w:bookmarkStart w:id="197" w:name="_Toc60226596"/>
      <w:bookmarkStart w:id="198" w:name="_Toc46238760"/>
      <w:bookmarkStart w:id="199" w:name="_Toc60228522"/>
      <w:bookmarkStart w:id="200" w:name="_Toc46488448"/>
      <w:bookmarkStart w:id="201" w:name="_Toc60228593"/>
      <w:bookmarkStart w:id="202" w:name="_Toc46487620"/>
      <w:r>
        <w:rPr>
          <w:rFonts w:hint="eastAsia"/>
        </w:rPr>
        <w:t>负荷试验</w:t>
      </w:r>
      <w:bookmarkEnd w:id="196"/>
      <w:bookmarkEnd w:id="197"/>
      <w:bookmarkEnd w:id="198"/>
      <w:bookmarkEnd w:id="199"/>
      <w:bookmarkEnd w:id="200"/>
      <w:bookmarkEnd w:id="201"/>
      <w:bookmarkEnd w:id="202"/>
    </w:p>
    <w:p>
      <w:pPr>
        <w:pStyle w:val="57"/>
        <w:ind w:firstLine="420"/>
      </w:pPr>
      <w:r>
        <w:rPr>
          <w:rFonts w:hint="eastAsia"/>
        </w:rPr>
        <w:t>按GB/T 14253—2008中7.4的规定，在最大负荷条件下进行负荷试验。</w:t>
      </w:r>
    </w:p>
    <w:p>
      <w:pPr>
        <w:pStyle w:val="106"/>
        <w:spacing w:before="120" w:after="120"/>
      </w:pPr>
      <w:bookmarkStart w:id="203" w:name="_Toc60226597"/>
      <w:bookmarkStart w:id="204" w:name="_Toc41246518"/>
      <w:bookmarkStart w:id="205" w:name="_Toc60228594"/>
      <w:bookmarkStart w:id="206" w:name="_Toc60228175"/>
      <w:bookmarkStart w:id="207" w:name="_Toc46488449"/>
      <w:bookmarkStart w:id="208" w:name="_Toc41246690"/>
      <w:bookmarkStart w:id="209" w:name="_Toc46487621"/>
      <w:bookmarkStart w:id="210" w:name="_Toc46238757"/>
      <w:bookmarkStart w:id="211" w:name="_Toc42169698"/>
      <w:bookmarkStart w:id="212" w:name="_Toc60228523"/>
      <w:r>
        <w:rPr>
          <w:rFonts w:hint="eastAsia"/>
        </w:rPr>
        <w:t>外观质量要求检验</w:t>
      </w:r>
      <w:bookmarkEnd w:id="203"/>
      <w:bookmarkEnd w:id="204"/>
      <w:bookmarkEnd w:id="205"/>
      <w:bookmarkEnd w:id="206"/>
      <w:bookmarkEnd w:id="207"/>
      <w:bookmarkEnd w:id="208"/>
      <w:bookmarkEnd w:id="209"/>
      <w:bookmarkEnd w:id="210"/>
      <w:bookmarkEnd w:id="211"/>
      <w:bookmarkEnd w:id="212"/>
    </w:p>
    <w:p>
      <w:pPr>
        <w:pStyle w:val="57"/>
        <w:ind w:firstLine="420"/>
      </w:pPr>
      <w:r>
        <w:rPr>
          <w:rFonts w:hint="eastAsia"/>
        </w:rPr>
        <w:t>按GB/T 14253—2008中7.2的</w:t>
      </w:r>
      <w:r>
        <w:rPr>
          <w:rFonts w:hint="eastAsia" w:hAnsi="宋体"/>
        </w:rPr>
        <w:t>规定</w:t>
      </w:r>
      <w:r>
        <w:rPr>
          <w:rFonts w:hint="eastAsia"/>
        </w:rPr>
        <w:t>，</w:t>
      </w:r>
      <w:r>
        <w:t>目视检验外观质量</w:t>
      </w:r>
      <w:r>
        <w:rPr>
          <w:rFonts w:hint="eastAsia"/>
        </w:rPr>
        <w:t>。</w:t>
      </w:r>
    </w:p>
    <w:p>
      <w:pPr>
        <w:pStyle w:val="106"/>
        <w:spacing w:before="120" w:after="120"/>
      </w:pPr>
      <w:bookmarkStart w:id="213" w:name="_Toc60228524"/>
      <w:bookmarkStart w:id="214" w:name="_Toc46488453"/>
      <w:bookmarkStart w:id="215" w:name="_Toc60228176"/>
      <w:bookmarkStart w:id="216" w:name="_Toc60226598"/>
      <w:bookmarkStart w:id="217" w:name="_Toc60228595"/>
      <w:bookmarkStart w:id="218" w:name="_Toc46238761"/>
      <w:bookmarkStart w:id="219" w:name="_Toc46487623"/>
      <w:r>
        <w:rPr>
          <w:rFonts w:hint="eastAsia"/>
        </w:rPr>
        <w:t>材料、加工和装配质量要求检验</w:t>
      </w:r>
      <w:bookmarkEnd w:id="213"/>
      <w:bookmarkEnd w:id="214"/>
      <w:bookmarkEnd w:id="215"/>
      <w:bookmarkEnd w:id="216"/>
      <w:bookmarkEnd w:id="217"/>
      <w:bookmarkEnd w:id="218"/>
      <w:bookmarkEnd w:id="219"/>
    </w:p>
    <w:p>
      <w:pPr>
        <w:pStyle w:val="166"/>
      </w:pPr>
      <w:r>
        <w:rPr>
          <w:rFonts w:hint="eastAsia"/>
        </w:rPr>
        <w:t>按GB/T 14253—2008中7.2的规定，目视观察焊缝质量，应该符合4.3.1的要求。</w:t>
      </w:r>
    </w:p>
    <w:p>
      <w:pPr>
        <w:pStyle w:val="166"/>
      </w:pPr>
      <w:r>
        <w:rPr>
          <w:rFonts w:hint="eastAsia"/>
        </w:rPr>
        <w:t>按GB/T 14253—2008中7.2的规定，目视零部件外观质量，应该符合4.3.2的要求。</w:t>
      </w:r>
    </w:p>
    <w:p>
      <w:pPr>
        <w:pStyle w:val="166"/>
      </w:pPr>
      <w:r>
        <w:rPr>
          <w:rFonts w:hint="eastAsia"/>
        </w:rPr>
        <w:t>负荷试验后，按GB/T 14253—2008中7.2的规定，目测各操纵系统及相关功能件，应该符合4.3.3的要求。</w:t>
      </w:r>
    </w:p>
    <w:p>
      <w:pPr>
        <w:pStyle w:val="106"/>
        <w:spacing w:before="120" w:after="120"/>
      </w:pPr>
      <w:bookmarkStart w:id="220" w:name="_Toc60228596"/>
      <w:bookmarkStart w:id="221" w:name="_Toc46488454"/>
      <w:bookmarkStart w:id="222" w:name="_Toc46487624"/>
      <w:bookmarkStart w:id="223" w:name="_Toc60228525"/>
      <w:bookmarkStart w:id="224" w:name="_Toc60226599"/>
      <w:bookmarkStart w:id="225" w:name="_Toc46238762"/>
      <w:bookmarkStart w:id="226" w:name="_Toc60228177"/>
      <w:r>
        <w:rPr>
          <w:rFonts w:hint="eastAsia"/>
        </w:rPr>
        <w:t>结构与性能检验</w:t>
      </w:r>
      <w:bookmarkEnd w:id="220"/>
      <w:bookmarkEnd w:id="221"/>
      <w:bookmarkEnd w:id="222"/>
      <w:bookmarkEnd w:id="223"/>
      <w:bookmarkEnd w:id="224"/>
      <w:bookmarkEnd w:id="225"/>
      <w:bookmarkEnd w:id="226"/>
    </w:p>
    <w:p>
      <w:pPr>
        <w:pStyle w:val="166"/>
      </w:pPr>
      <w:r>
        <w:rPr>
          <w:rFonts w:hint="eastAsia"/>
        </w:rPr>
        <w:t>空运转试验后，按GB/T 14253—2008中7.2的规定，目视检验烘箱式滚塑机的结构与运行状况。</w:t>
      </w:r>
    </w:p>
    <w:p>
      <w:pPr>
        <w:pStyle w:val="166"/>
      </w:pPr>
      <w:r>
        <w:rPr>
          <w:rFonts w:hint="eastAsia"/>
        </w:rPr>
        <w:t>负荷试验后，按GB/T 14253—2008中7.2的规定，采用定值量具或仪器检验烘箱式滚塑机的性能特性。</w:t>
      </w:r>
    </w:p>
    <w:p>
      <w:pPr>
        <w:pStyle w:val="166"/>
      </w:pPr>
      <w:r>
        <w:rPr>
          <w:rFonts w:hint="eastAsia"/>
        </w:rPr>
        <w:t>使用秒表测量启动烘箱至预定温度所耗时间，检测3次，取平均值作为检测结果。</w:t>
      </w:r>
    </w:p>
    <w:p>
      <w:pPr>
        <w:pStyle w:val="166"/>
      </w:pPr>
      <w:r>
        <w:rPr>
          <w:rFonts w:hint="eastAsia"/>
        </w:rPr>
        <w:t>使用秒表测量模具离开烘箱至模具外表面温度为80℃后所耗时间。</w:t>
      </w:r>
    </w:p>
    <w:p>
      <w:pPr>
        <w:pStyle w:val="166"/>
      </w:pPr>
      <w:r>
        <w:rPr>
          <w:rFonts w:hint="eastAsia"/>
        </w:rPr>
        <w:t>使用秒表测量模具进入烘箱至离开烘箱的总时间。</w:t>
      </w:r>
    </w:p>
    <w:p>
      <w:pPr>
        <w:pStyle w:val="166"/>
      </w:pPr>
      <w:r>
        <w:rPr>
          <w:rFonts w:hint="eastAsia"/>
        </w:rPr>
        <w:t>核查软件转车移动速度是否可调节，运行5 m，测量运行时间。计算运行速度，检测3期，取平均值作为检测结果。</w:t>
      </w:r>
    </w:p>
    <w:p>
      <w:pPr>
        <w:pStyle w:val="166"/>
      </w:pPr>
      <w:r>
        <w:rPr>
          <w:rFonts w:hint="eastAsia"/>
        </w:rPr>
        <w:t>核查软件是否可读取模具内外温度。</w:t>
      </w:r>
    </w:p>
    <w:p>
      <w:pPr>
        <w:pStyle w:val="166"/>
      </w:pPr>
      <w:r>
        <w:rPr>
          <w:rFonts w:hint="eastAsia"/>
        </w:rPr>
        <w:t>使用手操器各功能，目视检验转臂运行情况是否正常。</w:t>
      </w:r>
    </w:p>
    <w:p>
      <w:pPr>
        <w:pStyle w:val="106"/>
        <w:spacing w:before="120" w:after="120"/>
      </w:pPr>
      <w:bookmarkStart w:id="227" w:name="_Toc60228526"/>
      <w:bookmarkStart w:id="228" w:name="_Toc60228597"/>
      <w:bookmarkStart w:id="229" w:name="_Toc60226600"/>
      <w:bookmarkStart w:id="230" w:name="_Toc46238763"/>
      <w:bookmarkStart w:id="231" w:name="_Toc41246692"/>
      <w:bookmarkStart w:id="232" w:name="_Toc41246520"/>
      <w:bookmarkStart w:id="233" w:name="_Toc46487625"/>
      <w:bookmarkStart w:id="234" w:name="_Toc42169700"/>
      <w:bookmarkStart w:id="235" w:name="_Toc46488455"/>
      <w:bookmarkStart w:id="236" w:name="_Toc60228178"/>
      <w:r>
        <w:t>功能要求检验</w:t>
      </w:r>
      <w:bookmarkEnd w:id="227"/>
      <w:bookmarkEnd w:id="228"/>
      <w:bookmarkEnd w:id="229"/>
      <w:bookmarkEnd w:id="230"/>
      <w:bookmarkEnd w:id="231"/>
      <w:bookmarkEnd w:id="232"/>
      <w:bookmarkEnd w:id="233"/>
      <w:bookmarkEnd w:id="234"/>
      <w:bookmarkEnd w:id="235"/>
      <w:bookmarkEnd w:id="236"/>
    </w:p>
    <w:p>
      <w:pPr>
        <w:pStyle w:val="166"/>
      </w:pPr>
      <w:r>
        <w:rPr>
          <w:rFonts w:hint="eastAsia"/>
        </w:rPr>
        <w:t>按</w:t>
      </w:r>
      <w:r>
        <w:t>GB/T 26155.1</w:t>
      </w:r>
      <w:r>
        <w:rPr>
          <w:rFonts w:hint="eastAsia"/>
        </w:rPr>
        <w:t>的规定，负荷运行过程中，施加单一故障条件时，通过目视检查设备是否有相应的反馈，应符合4.5.1的要求。</w:t>
      </w:r>
    </w:p>
    <w:p>
      <w:pPr>
        <w:pStyle w:val="166"/>
      </w:pPr>
      <w:r>
        <w:rPr>
          <w:rFonts w:hint="eastAsia"/>
        </w:rPr>
        <w:t>按</w:t>
      </w:r>
      <w:r>
        <w:t>GB/T 26155.1</w:t>
      </w:r>
      <w:r>
        <w:rPr>
          <w:rFonts w:hint="eastAsia"/>
        </w:rPr>
        <w:t>的规定，通过操作面板、手操器或计算机，就地设定和调整设备的参数，目视检查其输出是否有相应的变化，应符合4.5.2的要求。</w:t>
      </w:r>
    </w:p>
    <w:p>
      <w:pPr>
        <w:pStyle w:val="166"/>
      </w:pPr>
      <w:r>
        <w:rPr>
          <w:rFonts w:hint="eastAsia"/>
        </w:rPr>
        <w:t>按</w:t>
      </w:r>
      <w:r>
        <w:t>GB/T 26155.1</w:t>
      </w:r>
      <w:r>
        <w:rPr>
          <w:rFonts w:hint="eastAsia"/>
        </w:rPr>
        <w:t>的规定，通过操作面板或手操器，目视检查设备显示信息，应符合4.5.3的要求。</w:t>
      </w:r>
    </w:p>
    <w:p>
      <w:pPr>
        <w:pStyle w:val="106"/>
        <w:spacing w:before="120" w:after="120"/>
      </w:pPr>
      <w:bookmarkStart w:id="237" w:name="_Toc41246521"/>
      <w:bookmarkStart w:id="238" w:name="_Toc60228598"/>
      <w:bookmarkStart w:id="239" w:name="_Toc60226601"/>
      <w:bookmarkStart w:id="240" w:name="_Toc42169701"/>
      <w:bookmarkStart w:id="241" w:name="_Toc46238764"/>
      <w:bookmarkStart w:id="242" w:name="_Toc41246693"/>
      <w:bookmarkStart w:id="243" w:name="_Toc46488456"/>
      <w:bookmarkStart w:id="244" w:name="_Toc46487626"/>
      <w:bookmarkStart w:id="245" w:name="_Toc60228527"/>
      <w:bookmarkStart w:id="246" w:name="_Toc60228179"/>
      <w:bookmarkStart w:id="247" w:name="_Toc35354239"/>
      <w:bookmarkStart w:id="248" w:name="_Toc43728581"/>
      <w:bookmarkStart w:id="249" w:name="_Toc21435848"/>
      <w:bookmarkStart w:id="250" w:name="_Toc21620129"/>
      <w:bookmarkStart w:id="251" w:name="_Toc46487627"/>
      <w:bookmarkStart w:id="252" w:name="_Toc21598277"/>
      <w:bookmarkStart w:id="253" w:name="_Toc21435906"/>
      <w:bookmarkStart w:id="254" w:name="_Toc22541319"/>
      <w:bookmarkStart w:id="255" w:name="_Toc46488457"/>
      <w:bookmarkStart w:id="256" w:name="_Toc35354276"/>
      <w:bookmarkStart w:id="257" w:name="_Toc45618458"/>
      <w:r>
        <w:rPr>
          <w:rFonts w:hint="eastAsia"/>
        </w:rPr>
        <w:t>安全、卫生检验</w:t>
      </w:r>
      <w:bookmarkEnd w:id="237"/>
      <w:bookmarkEnd w:id="238"/>
      <w:bookmarkEnd w:id="239"/>
      <w:bookmarkEnd w:id="240"/>
      <w:bookmarkEnd w:id="241"/>
      <w:bookmarkEnd w:id="242"/>
      <w:bookmarkEnd w:id="243"/>
      <w:bookmarkEnd w:id="244"/>
      <w:bookmarkEnd w:id="245"/>
      <w:bookmarkEnd w:id="246"/>
    </w:p>
    <w:p>
      <w:pPr>
        <w:pStyle w:val="166"/>
      </w:pPr>
      <w:r>
        <w:rPr>
          <w:rFonts w:hint="eastAsia"/>
        </w:rPr>
        <w:t>按GB/T 14253—2008中7.3.5的规定，测试时室内其它设备关停，设备在运行工况下运行，在设备四周取4个测量点，测量点距设备周边水平距离为1米，距地面的高度为1.55 m±0.075 m，取最大值作为测试结果，测试结果满足4.6.1的要求。</w:t>
      </w:r>
    </w:p>
    <w:p>
      <w:pPr>
        <w:pStyle w:val="166"/>
      </w:pPr>
      <w:r>
        <w:rPr>
          <w:rFonts w:hint="eastAsia"/>
        </w:rPr>
        <w:t>空运转后，按GB/T 14253—2008中7.3.2的规定，目视检验其余项目。</w:t>
      </w:r>
      <w:bookmarkEnd w:id="247"/>
      <w:bookmarkEnd w:id="248"/>
      <w:bookmarkEnd w:id="249"/>
      <w:bookmarkEnd w:id="250"/>
      <w:bookmarkEnd w:id="251"/>
      <w:bookmarkEnd w:id="252"/>
      <w:bookmarkEnd w:id="253"/>
      <w:bookmarkEnd w:id="254"/>
      <w:bookmarkEnd w:id="255"/>
      <w:bookmarkEnd w:id="256"/>
      <w:bookmarkEnd w:id="257"/>
    </w:p>
    <w:p>
      <w:pPr>
        <w:pStyle w:val="106"/>
        <w:spacing w:before="120" w:after="120"/>
      </w:pPr>
      <w:bookmarkStart w:id="258" w:name="_Toc60228599"/>
      <w:bookmarkStart w:id="259" w:name="_Toc60228180"/>
      <w:bookmarkStart w:id="260" w:name="_Toc60228528"/>
      <w:r>
        <w:rPr>
          <w:rFonts w:hint="eastAsia"/>
        </w:rPr>
        <w:t>其他检验项目</w:t>
      </w:r>
      <w:bookmarkEnd w:id="258"/>
      <w:bookmarkEnd w:id="259"/>
      <w:bookmarkEnd w:id="260"/>
    </w:p>
    <w:p>
      <w:pPr>
        <w:pStyle w:val="57"/>
        <w:ind w:firstLine="420"/>
      </w:pPr>
      <w:r>
        <w:rPr>
          <w:rFonts w:hint="eastAsia"/>
        </w:rPr>
        <w:t>烘箱式滚塑机的其他检验项目检验方法应按表8试验方法进行。</w:t>
      </w:r>
    </w:p>
    <w:p>
      <w:pPr>
        <w:pStyle w:val="241"/>
        <w:numPr>
          <w:ilvl w:val="0"/>
          <w:numId w:val="16"/>
        </w:numPr>
        <w:spacing w:before="120" w:after="120"/>
      </w:pPr>
      <w:r>
        <w:rPr>
          <w:rFonts w:hint="eastAsia"/>
        </w:rPr>
        <w:t>烘箱式滚塑机其他项目检验方法</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35"/>
        <w:gridCol w:w="4253"/>
        <w:gridCol w:w="12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序号</w:t>
            </w:r>
          </w:p>
        </w:tc>
        <w:tc>
          <w:tcPr>
            <w:tcW w:w="2835"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检验项目</w:t>
            </w:r>
          </w:p>
        </w:tc>
        <w:tc>
          <w:tcPr>
            <w:tcW w:w="4253" w:type="dxa"/>
            <w:tcBorders>
              <w:top w:val="single" w:color="auto" w:sz="8"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试验方法</w:t>
            </w:r>
          </w:p>
        </w:tc>
        <w:tc>
          <w:tcPr>
            <w:tcW w:w="1240" w:type="dxa"/>
            <w:tcBorders>
              <w:top w:val="single" w:color="auto" w:sz="8" w:space="0"/>
              <w:bottom w:val="single" w:color="auto" w:sz="8" w:space="0"/>
            </w:tcBorders>
            <w:shd w:val="clear" w:color="auto" w:fill="auto"/>
            <w:vAlign w:val="center"/>
          </w:tcPr>
          <w:p>
            <w:pPr>
              <w:jc w:val="center"/>
              <w:rPr>
                <w:rFonts w:ascii="宋体"/>
                <w:sz w:val="18"/>
              </w:rPr>
            </w:pPr>
            <w:r>
              <w:rPr>
                <w:rFonts w:hint="eastAsia" w:ascii="宋体"/>
                <w:sz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w:t>
            </w:r>
          </w:p>
        </w:tc>
        <w:tc>
          <w:tcPr>
            <w:tcW w:w="2835"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烘箱直径、长度、壁厚</w:t>
            </w:r>
          </w:p>
        </w:tc>
        <w:tc>
          <w:tcPr>
            <w:tcW w:w="4253" w:type="dxa"/>
            <w:tcBorders>
              <w:top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使用10m卷尺、游标卡尺</w:t>
            </w:r>
          </w:p>
        </w:tc>
        <w:tc>
          <w:tcPr>
            <w:tcW w:w="1240" w:type="dxa"/>
            <w:vMerge w:val="restart"/>
            <w:tcBorders>
              <w:top w:val="single" w:color="auto" w:sz="8" w:space="0"/>
            </w:tcBorders>
            <w:shd w:val="clear" w:color="auto" w:fill="auto"/>
            <w:vAlign w:val="center"/>
          </w:tcPr>
          <w:p>
            <w:pPr>
              <w:jc w:val="center"/>
              <w:rPr>
                <w:rFonts w:ascii="宋体"/>
                <w:sz w:val="18"/>
              </w:rPr>
            </w:pPr>
            <w:r>
              <w:rPr>
                <w:rFonts w:hint="eastAsia" w:ascii="宋体"/>
                <w:sz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2</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不同机型最大可制产品</w:t>
            </w:r>
          </w:p>
        </w:tc>
        <w:tc>
          <w:tcPr>
            <w:tcW w:w="4253" w:type="dxa"/>
            <w:shd w:val="clear" w:color="auto" w:fill="auto"/>
            <w:vAlign w:val="center"/>
          </w:tcPr>
          <w:p>
            <w:pPr>
              <w:jc w:val="center"/>
              <w:rPr>
                <w:rFonts w:ascii="宋体" w:hAnsi="宋体"/>
                <w:sz w:val="18"/>
                <w:szCs w:val="18"/>
              </w:rPr>
            </w:pPr>
            <w:r>
              <w:rPr>
                <w:rFonts w:hint="eastAsia" w:ascii="宋体" w:hAnsi="宋体"/>
                <w:color w:val="FF0000"/>
                <w:sz w:val="18"/>
                <w:szCs w:val="18"/>
              </w:rPr>
              <w:t>采用模具测量机器转臂旋转空间</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3</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转臂承载能力</w:t>
            </w:r>
          </w:p>
        </w:tc>
        <w:tc>
          <w:tcPr>
            <w:tcW w:w="4253" w:type="dxa"/>
            <w:shd w:val="clear" w:color="auto" w:fill="auto"/>
            <w:vAlign w:val="center"/>
          </w:tcPr>
          <w:p>
            <w:pPr>
              <w:jc w:val="center"/>
              <w:rPr>
                <w:rFonts w:ascii="宋体" w:hAnsi="宋体"/>
                <w:sz w:val="18"/>
                <w:szCs w:val="18"/>
              </w:rPr>
            </w:pPr>
            <w:r>
              <w:rPr>
                <w:rFonts w:hint="eastAsia" w:ascii="宋体" w:hAnsi="宋体"/>
                <w:sz w:val="18"/>
                <w:szCs w:val="18"/>
              </w:rPr>
              <w:t>采用电子拉磅秤称量模具的重量</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4</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转臂外轴的功率检验方法</w:t>
            </w:r>
          </w:p>
        </w:tc>
        <w:tc>
          <w:tcPr>
            <w:tcW w:w="4253" w:type="dxa"/>
            <w:shd w:val="clear" w:color="auto" w:fill="auto"/>
            <w:vAlign w:val="center"/>
          </w:tcPr>
          <w:p>
            <w:pPr>
              <w:jc w:val="center"/>
              <w:rPr>
                <w:rFonts w:ascii="宋体" w:hAnsi="宋体"/>
                <w:color w:val="FF0000"/>
                <w:sz w:val="18"/>
                <w:szCs w:val="18"/>
              </w:rPr>
            </w:pPr>
            <w:r>
              <w:rPr>
                <w:rFonts w:hint="eastAsia" w:ascii="宋体" w:hAnsi="宋体"/>
                <w:color w:val="FF0000"/>
                <w:sz w:val="18"/>
                <w:szCs w:val="18"/>
              </w:rPr>
              <w:t>按GB/T 1032规定的方法进行测试</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5</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转臂内轴的功率检验方法</w:t>
            </w:r>
          </w:p>
        </w:tc>
        <w:tc>
          <w:tcPr>
            <w:tcW w:w="4253" w:type="dxa"/>
            <w:shd w:val="clear" w:color="auto" w:fill="auto"/>
            <w:vAlign w:val="center"/>
          </w:tcPr>
          <w:p>
            <w:pPr>
              <w:jc w:val="center"/>
              <w:rPr>
                <w:rFonts w:ascii="宋体" w:hAnsi="宋体"/>
                <w:color w:val="FF0000"/>
                <w:sz w:val="18"/>
                <w:szCs w:val="18"/>
              </w:rPr>
            </w:pPr>
            <w:r>
              <w:rPr>
                <w:rFonts w:hint="eastAsia" w:ascii="宋体" w:hAnsi="宋体"/>
                <w:color w:val="FF0000"/>
                <w:sz w:val="18"/>
                <w:szCs w:val="18"/>
              </w:rPr>
              <w:t>按GB/T 1032规定的方法进行测试</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6</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转臂外轴转速检测方法</w:t>
            </w:r>
          </w:p>
        </w:tc>
        <w:tc>
          <w:tcPr>
            <w:tcW w:w="4253" w:type="dxa"/>
            <w:shd w:val="clear" w:color="auto" w:fill="auto"/>
            <w:vAlign w:val="center"/>
          </w:tcPr>
          <w:p>
            <w:pPr>
              <w:jc w:val="center"/>
              <w:rPr>
                <w:rFonts w:ascii="宋体" w:hAnsi="宋体"/>
                <w:sz w:val="18"/>
                <w:szCs w:val="18"/>
              </w:rPr>
            </w:pPr>
            <w:r>
              <w:rPr>
                <w:rFonts w:hint="eastAsia" w:ascii="宋体" w:hAnsi="宋体"/>
                <w:sz w:val="18"/>
                <w:szCs w:val="18"/>
              </w:rPr>
              <w:t>目测外轴上标志线（或者模具上的标志线），同时按下码表计时，当码表转一分钟时，记录外轴转过的转数并记下外轴变频器HZ显示屏上的频率值</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7</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转臂内轴转速检测方法</w:t>
            </w:r>
          </w:p>
        </w:tc>
        <w:tc>
          <w:tcPr>
            <w:tcW w:w="4253" w:type="dxa"/>
            <w:shd w:val="clear" w:color="auto" w:fill="auto"/>
            <w:vAlign w:val="center"/>
          </w:tcPr>
          <w:p>
            <w:pPr>
              <w:jc w:val="center"/>
              <w:rPr>
                <w:rFonts w:ascii="宋体" w:hAnsi="宋体"/>
                <w:sz w:val="18"/>
                <w:szCs w:val="18"/>
              </w:rPr>
            </w:pPr>
            <w:r>
              <w:rPr>
                <w:rFonts w:hint="eastAsia" w:ascii="宋体" w:hAnsi="宋体"/>
                <w:sz w:val="18"/>
                <w:szCs w:val="18"/>
              </w:rPr>
              <w:t>目测内轴上标志线（或者模具上的标志线），同时按下码表计时，当码表转一分钟时，记录外轴转过的转数并记下外轴变频器HZ显示屏上的频率值</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8</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外轴轴承处轴颈、直线度、同轴度的检测方法</w:t>
            </w:r>
          </w:p>
        </w:tc>
        <w:tc>
          <w:tcPr>
            <w:tcW w:w="4253" w:type="dxa"/>
            <w:shd w:val="clear" w:color="auto" w:fill="auto"/>
            <w:vAlign w:val="center"/>
          </w:tcPr>
          <w:p>
            <w:pPr>
              <w:jc w:val="center"/>
              <w:rPr>
                <w:rFonts w:ascii="宋体" w:hAnsi="宋体"/>
                <w:sz w:val="18"/>
                <w:szCs w:val="18"/>
              </w:rPr>
            </w:pPr>
            <w:r>
              <w:rPr>
                <w:rFonts w:hint="eastAsia" w:ascii="宋体" w:hAnsi="宋体"/>
                <w:sz w:val="18"/>
                <w:szCs w:val="18"/>
              </w:rPr>
              <w:t>按GB/T 1800.2、GB/T 11336、JB/T 7557规定的方法进行检验</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宋体" w:hAnsi="宋体"/>
                <w:sz w:val="18"/>
                <w:szCs w:val="18"/>
              </w:rPr>
            </w:pPr>
            <w:r>
              <w:rPr>
                <w:rFonts w:hint="eastAsia" w:ascii="宋体" w:hAnsi="宋体"/>
                <w:sz w:val="18"/>
                <w:szCs w:val="18"/>
              </w:rPr>
              <w:t>9</w:t>
            </w:r>
          </w:p>
        </w:tc>
        <w:tc>
          <w:tcPr>
            <w:tcW w:w="2835" w:type="dxa"/>
            <w:shd w:val="clear" w:color="auto" w:fill="auto"/>
            <w:vAlign w:val="center"/>
          </w:tcPr>
          <w:p>
            <w:pPr>
              <w:jc w:val="center"/>
              <w:rPr>
                <w:rFonts w:ascii="宋体" w:hAnsi="宋体"/>
                <w:sz w:val="18"/>
                <w:szCs w:val="18"/>
              </w:rPr>
            </w:pPr>
            <w:r>
              <w:rPr>
                <w:rFonts w:hint="eastAsia" w:ascii="宋体" w:hAnsi="宋体"/>
                <w:sz w:val="18"/>
                <w:szCs w:val="18"/>
              </w:rPr>
              <w:t>内轴轴承处轴颈、直线度、同轴度的检测方法</w:t>
            </w:r>
          </w:p>
        </w:tc>
        <w:tc>
          <w:tcPr>
            <w:tcW w:w="4253" w:type="dxa"/>
            <w:shd w:val="clear" w:color="auto" w:fill="auto"/>
            <w:vAlign w:val="center"/>
          </w:tcPr>
          <w:p>
            <w:pPr>
              <w:jc w:val="center"/>
              <w:rPr>
                <w:rFonts w:ascii="宋体" w:hAnsi="宋体"/>
                <w:sz w:val="18"/>
                <w:szCs w:val="18"/>
              </w:rPr>
            </w:pPr>
            <w:r>
              <w:rPr>
                <w:rFonts w:hint="eastAsia" w:ascii="宋体" w:hAnsi="宋体"/>
                <w:sz w:val="18"/>
                <w:szCs w:val="18"/>
              </w:rPr>
              <w:t>按GB/T 1800.2、GB/T 11336、JB/T 7557规定的方法进行检验</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10</w:t>
            </w:r>
          </w:p>
        </w:tc>
        <w:tc>
          <w:tcPr>
            <w:tcW w:w="2835"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外轴轴端连接法兰焊接和垂直度检验方法</w:t>
            </w:r>
          </w:p>
        </w:tc>
        <w:tc>
          <w:tcPr>
            <w:tcW w:w="4253"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按JB/T 5000.3、GB/T 1800.2进行检验</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242"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11</w:t>
            </w:r>
          </w:p>
        </w:tc>
        <w:tc>
          <w:tcPr>
            <w:tcW w:w="2835"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内轴与花键套焊接检验方法</w:t>
            </w:r>
          </w:p>
        </w:tc>
        <w:tc>
          <w:tcPr>
            <w:tcW w:w="4253" w:type="dxa"/>
            <w:tcBorders>
              <w:top w:val="single" w:color="auto" w:sz="4" w:space="0"/>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按JB/T 5000.3进行检验</w:t>
            </w:r>
          </w:p>
        </w:tc>
        <w:tc>
          <w:tcPr>
            <w:tcW w:w="1240" w:type="dxa"/>
            <w:vMerge w:val="continue"/>
            <w:shd w:val="clear" w:color="auto" w:fill="auto"/>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12</w:t>
            </w:r>
          </w:p>
        </w:tc>
        <w:tc>
          <w:tcPr>
            <w:tcW w:w="2835"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试机</w:t>
            </w:r>
          </w:p>
        </w:tc>
        <w:tc>
          <w:tcPr>
            <w:tcW w:w="4253" w:type="dxa"/>
            <w:tcBorders>
              <w:top w:val="single" w:color="auto" w:sz="4" w:space="0"/>
              <w:bottom w:val="single" w:color="auto" w:sz="8" w:space="0"/>
            </w:tcBorders>
            <w:shd w:val="clear" w:color="auto" w:fill="auto"/>
            <w:vAlign w:val="center"/>
          </w:tcPr>
          <w:p>
            <w:pPr>
              <w:jc w:val="center"/>
              <w:rPr>
                <w:rFonts w:ascii="宋体" w:hAnsi="宋体"/>
                <w:sz w:val="18"/>
                <w:szCs w:val="18"/>
              </w:rPr>
            </w:pPr>
            <w:r>
              <w:rPr>
                <w:rFonts w:hint="eastAsia" w:ascii="宋体" w:hAnsi="宋体"/>
                <w:sz w:val="18"/>
                <w:szCs w:val="18"/>
              </w:rPr>
              <w:t>使用无线模内测温装置</w:t>
            </w:r>
          </w:p>
        </w:tc>
        <w:tc>
          <w:tcPr>
            <w:tcW w:w="1240" w:type="dxa"/>
            <w:vMerge w:val="continue"/>
            <w:shd w:val="clear" w:color="auto" w:fill="auto"/>
          </w:tcPr>
          <w:p>
            <w:pPr>
              <w:rPr>
                <w:rFonts w:ascii="宋体"/>
                <w:sz w:val="18"/>
              </w:rPr>
            </w:pPr>
          </w:p>
        </w:tc>
      </w:tr>
    </w:tbl>
    <w:p>
      <w:pPr>
        <w:pStyle w:val="57"/>
        <w:ind w:firstLine="420"/>
      </w:pPr>
      <w:bookmarkStart w:id="261" w:name="_Toc535493801"/>
      <w:bookmarkStart w:id="262" w:name="_Toc535328022"/>
      <w:bookmarkStart w:id="263" w:name="_Toc8372883"/>
      <w:bookmarkStart w:id="264" w:name="_Toc12612746"/>
      <w:bookmarkStart w:id="265" w:name="_Toc21435907"/>
      <w:bookmarkStart w:id="266" w:name="_Toc60228600"/>
      <w:bookmarkStart w:id="267" w:name="_Toc3906557"/>
      <w:bookmarkStart w:id="268" w:name="_Toc69346155"/>
      <w:bookmarkStart w:id="269" w:name="_Toc535847093"/>
      <w:bookmarkStart w:id="270" w:name="_Toc535313039"/>
      <w:bookmarkStart w:id="271" w:name="_Toc35354242"/>
      <w:bookmarkStart w:id="272" w:name="_Toc46488464"/>
      <w:bookmarkStart w:id="273" w:name="_Toc6844933"/>
      <w:bookmarkStart w:id="274" w:name="_Toc535309015"/>
      <w:bookmarkStart w:id="275" w:name="_Toc21620130"/>
      <w:bookmarkStart w:id="276" w:name="_Toc535328174"/>
      <w:bookmarkStart w:id="277" w:name="_Toc535853267"/>
      <w:bookmarkStart w:id="278" w:name="_Toc535328073"/>
      <w:bookmarkStart w:id="279" w:name="_Toc8145950"/>
      <w:bookmarkStart w:id="280" w:name="_Toc6844890"/>
      <w:bookmarkStart w:id="281" w:name="_Toc6911184"/>
      <w:bookmarkStart w:id="282" w:name="_Toc6911273"/>
      <w:bookmarkStart w:id="283" w:name="_Toc21435850"/>
      <w:bookmarkStart w:id="284" w:name="_Toc60228181"/>
      <w:bookmarkStart w:id="285" w:name="_Toc6918072"/>
      <w:bookmarkStart w:id="286" w:name="_Toc60228529"/>
      <w:bookmarkStart w:id="287" w:name="_Toc22541320"/>
      <w:bookmarkStart w:id="288" w:name="_Toc60226608"/>
      <w:bookmarkStart w:id="289" w:name="_Toc21598278"/>
      <w:bookmarkStart w:id="290" w:name="_Toc43728587"/>
      <w:bookmarkStart w:id="291" w:name="_Toc35354279"/>
      <w:bookmarkStart w:id="292" w:name="_Toc46487634"/>
      <w:bookmarkStart w:id="293" w:name="_Toc12612724"/>
      <w:bookmarkStart w:id="294" w:name="_Toc45618465"/>
    </w:p>
    <w:p>
      <w:pPr>
        <w:pStyle w:val="105"/>
        <w:spacing w:before="240" w:after="240"/>
      </w:pPr>
      <w:bookmarkStart w:id="295" w:name="_Toc78307884"/>
      <w:r>
        <w:rPr>
          <w:rFonts w:hint="eastAsia"/>
        </w:rPr>
        <w:t>检验规则</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106"/>
        <w:spacing w:before="120" w:after="120"/>
      </w:pPr>
      <w:bookmarkStart w:id="296" w:name="_Toc1653737"/>
      <w:bookmarkStart w:id="297" w:name="_Toc1653775"/>
      <w:bookmarkStart w:id="298" w:name="_Toc5181877"/>
      <w:bookmarkStart w:id="299" w:name="_Toc5181909"/>
      <w:bookmarkStart w:id="300" w:name="_Toc7946320"/>
      <w:bookmarkStart w:id="301" w:name="_Toc46488465"/>
      <w:bookmarkStart w:id="302" w:name="_Toc60226609"/>
      <w:bookmarkStart w:id="303" w:name="_Toc46487635"/>
      <w:bookmarkStart w:id="304" w:name="_Toc43728588"/>
      <w:bookmarkStart w:id="305" w:name="_Toc60228530"/>
      <w:bookmarkStart w:id="306" w:name="_Toc21435851"/>
      <w:bookmarkStart w:id="307" w:name="_Toc22541321"/>
      <w:bookmarkStart w:id="308" w:name="_Toc21435908"/>
      <w:bookmarkStart w:id="309" w:name="_Toc8145951"/>
      <w:bookmarkStart w:id="310" w:name="_Toc1653684"/>
      <w:bookmarkStart w:id="311" w:name="_Toc35354280"/>
      <w:bookmarkStart w:id="312" w:name="_Toc12612747"/>
      <w:bookmarkStart w:id="313" w:name="_Toc21620131"/>
      <w:bookmarkStart w:id="314" w:name="_Toc60228601"/>
      <w:bookmarkStart w:id="315" w:name="_Toc45618466"/>
      <w:bookmarkStart w:id="316" w:name="_Toc35354243"/>
      <w:bookmarkStart w:id="317" w:name="_Toc60228182"/>
      <w:bookmarkStart w:id="318" w:name="_Toc8372884"/>
      <w:bookmarkStart w:id="319" w:name="_Toc21598279"/>
      <w:bookmarkStart w:id="320" w:name="_Toc12612725"/>
      <w:r>
        <w:t>检验分类和检验项目</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66"/>
        <w:spacing w:before="120" w:after="120"/>
      </w:pPr>
      <w:r>
        <w:rPr>
          <w:rFonts w:hint="eastAsia"/>
        </w:rPr>
        <w:t>检验分类</w:t>
      </w:r>
    </w:p>
    <w:p>
      <w:pPr>
        <w:pStyle w:val="57"/>
        <w:ind w:firstLine="420"/>
      </w:pPr>
      <w:r>
        <w:rPr>
          <w:rFonts w:hint="eastAsia"/>
        </w:rPr>
        <w:t>检验分出厂检验和型式检验。</w:t>
      </w:r>
    </w:p>
    <w:p>
      <w:pPr>
        <w:pStyle w:val="66"/>
        <w:spacing w:before="120" w:after="120"/>
      </w:pPr>
      <w:r>
        <w:rPr>
          <w:rFonts w:hint="eastAsia"/>
        </w:rPr>
        <w:t>检验项目</w:t>
      </w:r>
    </w:p>
    <w:p>
      <w:pPr>
        <w:pStyle w:val="57"/>
        <w:ind w:firstLine="420"/>
      </w:pPr>
      <w:r>
        <w:rPr>
          <w:rFonts w:hint="eastAsia"/>
        </w:rPr>
        <w:t>检验项目按表9的规定。</w:t>
      </w:r>
    </w:p>
    <w:p>
      <w:pPr>
        <w:pStyle w:val="241"/>
        <w:numPr>
          <w:ilvl w:val="0"/>
          <w:numId w:val="16"/>
        </w:numPr>
        <w:spacing w:before="120" w:after="120"/>
      </w:pPr>
      <w:r>
        <w:rPr>
          <w:rStyle w:val="247"/>
          <w:b w:val="0"/>
          <w:bCs w:val="0"/>
          <w:szCs w:val="21"/>
        </w:rPr>
        <w:t>检验项目</w:t>
      </w:r>
    </w:p>
    <w:tbl>
      <w:tblPr>
        <w:tblStyle w:val="27"/>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1"/>
        <w:gridCol w:w="31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8" w:space="0"/>
              <w:bottom w:val="single" w:color="auto" w:sz="8" w:space="0"/>
            </w:tcBorders>
            <w:shd w:val="clear" w:color="auto" w:fill="auto"/>
          </w:tcPr>
          <w:p>
            <w:pPr>
              <w:jc w:val="center"/>
              <w:rPr>
                <w:rFonts w:ascii="宋体"/>
                <w:sz w:val="18"/>
              </w:rPr>
            </w:pPr>
            <w:r>
              <w:rPr>
                <w:rFonts w:ascii="宋体"/>
                <w:sz w:val="18"/>
                <w:szCs w:val="18"/>
              </w:rPr>
              <w:t>检验项目</w:t>
            </w:r>
          </w:p>
        </w:tc>
        <w:tc>
          <w:tcPr>
            <w:tcW w:w="3191" w:type="dxa"/>
            <w:tcBorders>
              <w:top w:val="single" w:color="auto" w:sz="8" w:space="0"/>
              <w:bottom w:val="single" w:color="auto" w:sz="8" w:space="0"/>
            </w:tcBorders>
            <w:shd w:val="clear" w:color="auto" w:fill="auto"/>
          </w:tcPr>
          <w:p>
            <w:pPr>
              <w:jc w:val="center"/>
              <w:rPr>
                <w:rFonts w:ascii="宋体"/>
                <w:color w:val="FF0000"/>
                <w:sz w:val="18"/>
              </w:rPr>
            </w:pPr>
            <w:r>
              <w:rPr>
                <w:rFonts w:ascii="宋体"/>
                <w:color w:val="FF0000"/>
                <w:sz w:val="18"/>
                <w:szCs w:val="18"/>
              </w:rPr>
              <w:t>出厂检验</w:t>
            </w:r>
          </w:p>
        </w:tc>
        <w:tc>
          <w:tcPr>
            <w:tcW w:w="3189" w:type="dxa"/>
            <w:tcBorders>
              <w:top w:val="single" w:color="auto" w:sz="8" w:space="0"/>
              <w:bottom w:val="single" w:color="auto" w:sz="8" w:space="0"/>
            </w:tcBorders>
            <w:shd w:val="clear" w:color="auto" w:fill="auto"/>
          </w:tcPr>
          <w:p>
            <w:pPr>
              <w:jc w:val="center"/>
              <w:rPr>
                <w:rFonts w:ascii="宋体"/>
                <w:sz w:val="18"/>
              </w:rPr>
            </w:pPr>
            <w:r>
              <w:rPr>
                <w:rFonts w:ascii="宋体"/>
                <w:sz w:val="18"/>
                <w:szCs w:val="18"/>
              </w:rPr>
              <w:t>型式检验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8" w:space="0"/>
              <w:bottom w:val="single" w:color="auto" w:sz="4" w:space="0"/>
            </w:tcBorders>
            <w:shd w:val="clear" w:color="auto" w:fill="auto"/>
            <w:vAlign w:val="center"/>
          </w:tcPr>
          <w:p>
            <w:pPr>
              <w:pStyle w:val="246"/>
              <w:spacing w:before="0" w:after="0" w:line="190" w:lineRule="exact"/>
              <w:ind w:left="0" w:firstLine="0"/>
              <w:jc w:val="center"/>
              <w:rPr>
                <w:color w:val="auto"/>
                <w:sz w:val="18"/>
                <w:szCs w:val="18"/>
              </w:rPr>
            </w:pPr>
            <w:r>
              <w:rPr>
                <w:rFonts w:hint="eastAsia"/>
                <w:color w:val="auto"/>
                <w:sz w:val="18"/>
                <w:szCs w:val="18"/>
              </w:rPr>
              <w:t>外观质量要求</w:t>
            </w:r>
          </w:p>
        </w:tc>
        <w:tc>
          <w:tcPr>
            <w:tcW w:w="3191" w:type="dxa"/>
            <w:tcBorders>
              <w:top w:val="single" w:color="auto" w:sz="8" w:space="0"/>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w:t>
            </w:r>
          </w:p>
        </w:tc>
        <w:tc>
          <w:tcPr>
            <w:tcW w:w="3189" w:type="dxa"/>
            <w:vMerge w:val="restart"/>
            <w:tcBorders>
              <w:top w:val="single" w:color="auto" w:sz="8"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tcBorders>
              <w:top w:val="single" w:color="auto" w:sz="4" w:space="0"/>
            </w:tcBorders>
            <w:shd w:val="clear" w:color="auto" w:fill="auto"/>
            <w:vAlign w:val="center"/>
          </w:tcPr>
          <w:p>
            <w:pPr>
              <w:pStyle w:val="246"/>
              <w:spacing w:before="0" w:after="0" w:line="190" w:lineRule="exact"/>
              <w:ind w:left="0" w:firstLine="0"/>
              <w:jc w:val="center"/>
              <w:rPr>
                <w:color w:val="auto"/>
                <w:sz w:val="18"/>
                <w:szCs w:val="18"/>
              </w:rPr>
            </w:pPr>
            <w:r>
              <w:rPr>
                <w:rFonts w:hint="eastAsia"/>
                <w:color w:val="auto"/>
                <w:sz w:val="18"/>
                <w:szCs w:val="18"/>
              </w:rPr>
              <w:t>材料、加工和装配质量要求</w:t>
            </w:r>
          </w:p>
        </w:tc>
        <w:tc>
          <w:tcPr>
            <w:tcW w:w="3191" w:type="dxa"/>
            <w:tcBorders>
              <w:top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w:t>
            </w:r>
          </w:p>
        </w:tc>
        <w:tc>
          <w:tcPr>
            <w:tcW w:w="3189" w:type="dxa"/>
            <w:vMerge w:val="continue"/>
            <w:tcBorders>
              <w:top w:val="single" w:color="auto" w:sz="8" w:space="0"/>
            </w:tcBorders>
            <w:shd w:val="clear" w:color="auto" w:fill="auto"/>
            <w:vAlign w:val="center"/>
          </w:tcPr>
          <w:p>
            <w:pPr>
              <w:widowControl/>
              <w:jc w:val="center"/>
              <w:rPr>
                <w:rFonts w:ascii="宋体" w:hAnsi="宋体" w:cs="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3190" w:type="dxa"/>
            <w:shd w:val="clear" w:color="auto" w:fill="auto"/>
            <w:vAlign w:val="center"/>
          </w:tcPr>
          <w:p>
            <w:pPr>
              <w:pStyle w:val="246"/>
              <w:spacing w:before="0" w:after="0" w:line="190" w:lineRule="exact"/>
              <w:ind w:left="0" w:firstLine="0"/>
              <w:jc w:val="center"/>
              <w:rPr>
                <w:color w:val="auto"/>
                <w:sz w:val="18"/>
                <w:szCs w:val="18"/>
              </w:rPr>
            </w:pPr>
            <w:r>
              <w:rPr>
                <w:rFonts w:hint="eastAsia"/>
                <w:color w:val="auto"/>
                <w:sz w:val="18"/>
                <w:szCs w:val="18"/>
              </w:rPr>
              <w:t>结构与性能</w:t>
            </w:r>
          </w:p>
        </w:tc>
        <w:tc>
          <w:tcPr>
            <w:tcW w:w="3191"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w:t>
            </w:r>
          </w:p>
        </w:tc>
        <w:tc>
          <w:tcPr>
            <w:tcW w:w="3189" w:type="dxa"/>
            <w:vMerge w:val="continue"/>
            <w:shd w:val="clear" w:color="auto" w:fill="auto"/>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vAlign w:val="center"/>
          </w:tcPr>
          <w:p>
            <w:pPr>
              <w:pStyle w:val="246"/>
              <w:spacing w:before="0" w:after="0" w:line="190" w:lineRule="exact"/>
              <w:ind w:left="0" w:firstLine="0"/>
              <w:jc w:val="center"/>
              <w:rPr>
                <w:color w:val="auto"/>
                <w:sz w:val="18"/>
                <w:szCs w:val="18"/>
              </w:rPr>
            </w:pPr>
            <w:r>
              <w:rPr>
                <w:rFonts w:hint="eastAsia"/>
                <w:color w:val="auto"/>
                <w:sz w:val="18"/>
                <w:szCs w:val="18"/>
              </w:rPr>
              <w:t>功能要求</w:t>
            </w:r>
          </w:p>
        </w:tc>
        <w:tc>
          <w:tcPr>
            <w:tcW w:w="3191" w:type="dxa"/>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w:t>
            </w:r>
          </w:p>
        </w:tc>
        <w:tc>
          <w:tcPr>
            <w:tcW w:w="3189" w:type="dxa"/>
            <w:vMerge w:val="continue"/>
            <w:shd w:val="clear" w:color="auto" w:fill="auto"/>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90" w:type="dxa"/>
            <w:shd w:val="clear" w:color="auto" w:fill="auto"/>
            <w:vAlign w:val="center"/>
          </w:tcPr>
          <w:p>
            <w:pPr>
              <w:pStyle w:val="246"/>
              <w:spacing w:before="0" w:after="0" w:line="190" w:lineRule="exact"/>
              <w:ind w:left="0" w:firstLine="0"/>
              <w:jc w:val="center"/>
              <w:rPr>
                <w:color w:val="auto"/>
                <w:sz w:val="18"/>
                <w:szCs w:val="18"/>
              </w:rPr>
            </w:pPr>
            <w:r>
              <w:rPr>
                <w:rFonts w:hint="eastAsia"/>
                <w:color w:val="auto"/>
                <w:sz w:val="18"/>
                <w:szCs w:val="18"/>
              </w:rPr>
              <w:t>安全、卫生</w:t>
            </w:r>
          </w:p>
        </w:tc>
        <w:tc>
          <w:tcPr>
            <w:tcW w:w="3191" w:type="dxa"/>
            <w:shd w:val="clear" w:color="auto" w:fill="auto"/>
            <w:vAlign w:val="center"/>
          </w:tcPr>
          <w:p>
            <w:pPr>
              <w:widowControl/>
              <w:jc w:val="center"/>
              <w:rPr>
                <w:rFonts w:ascii="宋体" w:hAnsi="宋体" w:cs="宋体"/>
                <w:kern w:val="0"/>
                <w:sz w:val="18"/>
                <w:szCs w:val="18"/>
              </w:rPr>
            </w:pPr>
            <w:r>
              <w:rPr>
                <w:rFonts w:hint="eastAsia"/>
              </w:rPr>
              <w:t>—</w:t>
            </w:r>
          </w:p>
        </w:tc>
        <w:tc>
          <w:tcPr>
            <w:tcW w:w="3189" w:type="dxa"/>
            <w:vMerge w:val="continue"/>
            <w:shd w:val="clear" w:color="auto" w:fill="auto"/>
          </w:tcPr>
          <w:p>
            <w:pPr>
              <w:jc w:val="cente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570" w:type="dxa"/>
            <w:gridSpan w:val="3"/>
            <w:tcBorders>
              <w:top w:val="single" w:color="auto" w:sz="4" w:space="0"/>
              <w:bottom w:val="single" w:color="auto" w:sz="8" w:space="0"/>
            </w:tcBorders>
            <w:shd w:val="clear" w:color="auto" w:fill="auto"/>
            <w:vAlign w:val="center"/>
          </w:tcPr>
          <w:p>
            <w:pPr>
              <w:pStyle w:val="180"/>
            </w:pPr>
            <w:r>
              <w:t xml:space="preserve"> “√”为必检项目，</w:t>
            </w:r>
            <w:r>
              <w:rPr>
                <w:rFonts w:hint="eastAsia"/>
              </w:rPr>
              <w:t xml:space="preserve"> “—”</w:t>
            </w:r>
            <w:r>
              <w:t>为</w:t>
            </w:r>
            <w:r>
              <w:rPr>
                <w:rFonts w:hint="eastAsia"/>
              </w:rPr>
              <w:t>非</w:t>
            </w:r>
            <w:r>
              <w:t>必检项目。</w:t>
            </w:r>
          </w:p>
        </w:tc>
      </w:tr>
    </w:tbl>
    <w:p>
      <w:pPr>
        <w:pStyle w:val="106"/>
        <w:spacing w:before="120" w:after="120"/>
      </w:pPr>
      <w:bookmarkStart w:id="321" w:name="_Toc21435909"/>
      <w:bookmarkStart w:id="322" w:name="_Toc8372885"/>
      <w:bookmarkStart w:id="323" w:name="_Toc12612748"/>
      <w:bookmarkStart w:id="324" w:name="_Toc21620132"/>
      <w:bookmarkStart w:id="325" w:name="_Toc35354244"/>
      <w:bookmarkStart w:id="326" w:name="_Toc43728589"/>
      <w:bookmarkStart w:id="327" w:name="_Toc21435852"/>
      <w:bookmarkStart w:id="328" w:name="_Toc45618467"/>
      <w:bookmarkStart w:id="329" w:name="_Toc46487636"/>
      <w:bookmarkStart w:id="330" w:name="_Toc12612726"/>
      <w:bookmarkStart w:id="331" w:name="_Toc8145952"/>
      <w:bookmarkStart w:id="332" w:name="_Toc21598280"/>
      <w:bookmarkStart w:id="333" w:name="_Toc22541322"/>
      <w:bookmarkStart w:id="334" w:name="_Toc60228531"/>
      <w:bookmarkStart w:id="335" w:name="_Toc35354281"/>
      <w:bookmarkStart w:id="336" w:name="_Toc60226610"/>
      <w:bookmarkStart w:id="337" w:name="_Toc7946321"/>
      <w:bookmarkStart w:id="338" w:name="_Toc60228183"/>
      <w:bookmarkStart w:id="339" w:name="_Toc60228602"/>
      <w:bookmarkStart w:id="340" w:name="_Toc46488466"/>
      <w:r>
        <w:rPr>
          <w:rFonts w:hint="eastAsia"/>
        </w:rPr>
        <w:t>出厂检验</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166"/>
      </w:pPr>
      <w:r>
        <w:rPr>
          <w:rFonts w:hint="eastAsia"/>
        </w:rPr>
        <w:t>需经公司质检部门检验合格并签发合格证书方可出厂。</w:t>
      </w:r>
    </w:p>
    <w:p>
      <w:pPr>
        <w:pStyle w:val="166"/>
      </w:pPr>
      <w:r>
        <w:rPr>
          <w:rFonts w:hint="eastAsia"/>
        </w:rPr>
        <w:t>出厂检验项目、技术要求和试验方法见表9。</w:t>
      </w:r>
    </w:p>
    <w:p>
      <w:pPr>
        <w:pStyle w:val="166"/>
      </w:pPr>
      <w:r>
        <w:t>出厂检验项目中有不合格项，允许采取补救措施，</w:t>
      </w:r>
      <w:r>
        <w:rPr>
          <w:rFonts w:hint="eastAsia"/>
        </w:rPr>
        <w:t>直至</w:t>
      </w:r>
      <w:r>
        <w:t>检验</w:t>
      </w:r>
      <w:r>
        <w:rPr>
          <w:rFonts w:hint="eastAsia"/>
        </w:rPr>
        <w:t>合格后方可出厂。</w:t>
      </w:r>
    </w:p>
    <w:p>
      <w:pPr>
        <w:pStyle w:val="106"/>
        <w:spacing w:before="120" w:after="120"/>
      </w:pPr>
      <w:bookmarkStart w:id="341" w:name="_Toc6911186"/>
      <w:bookmarkStart w:id="342" w:name="_Toc3906559"/>
      <w:bookmarkStart w:id="343" w:name="_Toc6844935"/>
      <w:bookmarkStart w:id="344" w:name="_Toc535853269"/>
      <w:bookmarkStart w:id="345" w:name="_Toc535493803"/>
      <w:bookmarkStart w:id="346" w:name="_Toc8145954"/>
      <w:bookmarkStart w:id="347" w:name="_Toc535847095"/>
      <w:bookmarkStart w:id="348" w:name="_Toc535328075"/>
      <w:bookmarkStart w:id="349" w:name="_Toc6911275"/>
      <w:bookmarkStart w:id="350" w:name="_Toc8372887"/>
      <w:bookmarkStart w:id="351" w:name="_Toc6918074"/>
      <w:bookmarkStart w:id="352" w:name="_Toc535328176"/>
      <w:bookmarkStart w:id="353" w:name="_Toc535328024"/>
      <w:bookmarkStart w:id="354" w:name="_Toc12612730"/>
      <w:bookmarkStart w:id="355" w:name="_Toc12612750"/>
      <w:bookmarkStart w:id="356" w:name="_Toc6844892"/>
      <w:bookmarkStart w:id="357" w:name="_Toc21620133"/>
      <w:bookmarkStart w:id="358" w:name="_Toc35354245"/>
      <w:bookmarkStart w:id="359" w:name="_Toc21598281"/>
      <w:bookmarkStart w:id="360" w:name="_Toc21435910"/>
      <w:bookmarkStart w:id="361" w:name="_Toc60228603"/>
      <w:bookmarkStart w:id="362" w:name="_Toc60228184"/>
      <w:bookmarkStart w:id="363" w:name="_Toc60228532"/>
      <w:bookmarkStart w:id="364" w:name="_Toc35354282"/>
      <w:bookmarkStart w:id="365" w:name="_Toc43728590"/>
      <w:bookmarkStart w:id="366" w:name="_Toc21435853"/>
      <w:bookmarkStart w:id="367" w:name="_Toc45618468"/>
      <w:bookmarkStart w:id="368" w:name="_Toc22541323"/>
      <w:bookmarkStart w:id="369" w:name="_Toc60226611"/>
      <w:bookmarkStart w:id="370" w:name="_Toc46488467"/>
      <w:bookmarkStart w:id="371" w:name="_Toc46487637"/>
      <w:r>
        <w:rPr>
          <w:rFonts w:hint="eastAsia"/>
        </w:rPr>
        <w:t>型式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Fonts w:hint="eastAsia"/>
        </w:rPr>
        <w:t>检验</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166"/>
      </w:pPr>
      <w:r>
        <w:rPr>
          <w:rFonts w:hint="eastAsia"/>
        </w:rPr>
        <w:t>在下列情况之一时，应进行型式检验：</w:t>
      </w:r>
    </w:p>
    <w:p>
      <w:pPr>
        <w:pStyle w:val="175"/>
      </w:pPr>
      <w:r>
        <w:rPr>
          <w:rFonts w:hint="eastAsia"/>
        </w:rPr>
        <w:t>新产品或定型产品的结构、制造工艺、材料等更改对产品性能有影响时，第一台产品应做型式试验；</w:t>
      </w:r>
    </w:p>
    <w:p>
      <w:pPr>
        <w:pStyle w:val="175"/>
      </w:pPr>
      <w:r>
        <w:rPr>
          <w:rFonts w:hint="eastAsia"/>
        </w:rPr>
        <w:t>当设计、工艺、材料有较大改变，可能影响产品性能时；</w:t>
      </w:r>
    </w:p>
    <w:p>
      <w:pPr>
        <w:pStyle w:val="175"/>
      </w:pPr>
      <w:r>
        <w:rPr>
          <w:rFonts w:hint="eastAsia"/>
        </w:rPr>
        <w:t>停产一年以上恢复生产时；</w:t>
      </w:r>
    </w:p>
    <w:p>
      <w:pPr>
        <w:pStyle w:val="175"/>
      </w:pPr>
      <w:r>
        <w:rPr>
          <w:rFonts w:hint="eastAsia"/>
        </w:rPr>
        <w:t>国家质量监督机构提出型式检验的要求时。</w:t>
      </w:r>
    </w:p>
    <w:p>
      <w:pPr>
        <w:pStyle w:val="166"/>
      </w:pPr>
      <w:r>
        <w:rPr>
          <w:rFonts w:hint="eastAsia"/>
        </w:rPr>
        <w:t>型式检验项目见表9。</w:t>
      </w:r>
    </w:p>
    <w:p>
      <w:pPr>
        <w:pStyle w:val="166"/>
      </w:pPr>
      <w:r>
        <w:rPr>
          <w:rFonts w:hint="eastAsia"/>
        </w:rPr>
        <w:t>在出厂检验产品中随机抽取一台进行型式检验。</w:t>
      </w:r>
    </w:p>
    <w:p>
      <w:pPr>
        <w:pStyle w:val="166"/>
      </w:pPr>
      <w:r>
        <w:rPr>
          <w:rFonts w:hint="eastAsia"/>
        </w:rPr>
        <w:t>判定规则：型式检验中若有不合格项，允许对样机进行调整修复，然后对不合格项进行复检，若仍不合格则判定型式检验不合格。</w:t>
      </w:r>
    </w:p>
    <w:p>
      <w:pPr>
        <w:pStyle w:val="105"/>
        <w:spacing w:before="240" w:after="240"/>
      </w:pPr>
      <w:bookmarkStart w:id="372" w:name="_Toc535847096"/>
      <w:bookmarkStart w:id="373" w:name="_Toc12612751"/>
      <w:bookmarkStart w:id="374" w:name="_Toc6918075"/>
      <w:bookmarkStart w:id="375" w:name="_Toc535328025"/>
      <w:bookmarkStart w:id="376" w:name="_Toc8145955"/>
      <w:bookmarkStart w:id="377" w:name="_Toc6844893"/>
      <w:bookmarkStart w:id="378" w:name="_Toc535313040"/>
      <w:bookmarkStart w:id="379" w:name="_Toc535493804"/>
      <w:bookmarkStart w:id="380" w:name="_Toc3906560"/>
      <w:bookmarkStart w:id="381" w:name="_Toc6911276"/>
      <w:bookmarkStart w:id="382" w:name="_Toc535309016"/>
      <w:bookmarkStart w:id="383" w:name="_Toc6911187"/>
      <w:bookmarkStart w:id="384" w:name="_Toc535328076"/>
      <w:bookmarkStart w:id="385" w:name="_Toc21620134"/>
      <w:bookmarkStart w:id="386" w:name="_Toc21598282"/>
      <w:bookmarkStart w:id="387" w:name="_Toc46487638"/>
      <w:bookmarkStart w:id="388" w:name="_Toc60228185"/>
      <w:bookmarkStart w:id="389" w:name="_Toc43728591"/>
      <w:bookmarkStart w:id="390" w:name="_Toc12612731"/>
      <w:bookmarkStart w:id="391" w:name="_Toc535853270"/>
      <w:bookmarkStart w:id="392" w:name="_Toc535328177"/>
      <w:bookmarkStart w:id="393" w:name="_Toc22541324"/>
      <w:bookmarkStart w:id="394" w:name="_Toc6844936"/>
      <w:bookmarkStart w:id="395" w:name="_Toc69346156"/>
      <w:bookmarkStart w:id="396" w:name="_Toc21435911"/>
      <w:bookmarkStart w:id="397" w:name="_Toc60228533"/>
      <w:bookmarkStart w:id="398" w:name="_Toc45618469"/>
      <w:bookmarkStart w:id="399" w:name="_Toc8372888"/>
      <w:bookmarkStart w:id="400" w:name="_Toc21435854"/>
      <w:bookmarkStart w:id="401" w:name="_Toc35354246"/>
      <w:bookmarkStart w:id="402" w:name="_Toc60228604"/>
      <w:bookmarkStart w:id="403" w:name="_Toc46488468"/>
      <w:bookmarkStart w:id="404" w:name="_Toc60226612"/>
      <w:bookmarkStart w:id="405" w:name="_Toc35354283"/>
      <w:bookmarkStart w:id="406" w:name="_Toc78307885"/>
      <w:r>
        <w:rPr>
          <w:rFonts w:hint="eastAsia"/>
        </w:rPr>
        <w:t>使用说明与标志</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106"/>
        <w:spacing w:before="120" w:after="120"/>
      </w:pPr>
      <w:bookmarkStart w:id="407" w:name="_Toc535328178"/>
      <w:bookmarkStart w:id="408" w:name="_Toc21435912"/>
      <w:bookmarkStart w:id="409" w:name="_Toc6911188"/>
      <w:bookmarkStart w:id="410" w:name="_Toc6844894"/>
      <w:bookmarkStart w:id="411" w:name="_Toc46488469"/>
      <w:bookmarkStart w:id="412" w:name="_Toc6918076"/>
      <w:bookmarkStart w:id="413" w:name="_Toc535328026"/>
      <w:bookmarkStart w:id="414" w:name="_Toc60228534"/>
      <w:bookmarkStart w:id="415" w:name="_Toc60228605"/>
      <w:bookmarkStart w:id="416" w:name="_Toc535328077"/>
      <w:bookmarkStart w:id="417" w:name="_Toc8372889"/>
      <w:bookmarkStart w:id="418" w:name="_Toc535493805"/>
      <w:bookmarkStart w:id="419" w:name="_Toc535853271"/>
      <w:bookmarkStart w:id="420" w:name="_Toc60228186"/>
      <w:bookmarkStart w:id="421" w:name="_Toc21598283"/>
      <w:bookmarkStart w:id="422" w:name="_Toc3906561"/>
      <w:bookmarkStart w:id="423" w:name="_Toc43728592"/>
      <w:bookmarkStart w:id="424" w:name="_Toc21435855"/>
      <w:bookmarkStart w:id="425" w:name="_Toc535847097"/>
      <w:bookmarkStart w:id="426" w:name="_Toc8145956"/>
      <w:bookmarkStart w:id="427" w:name="_Toc12612732"/>
      <w:bookmarkStart w:id="428" w:name="_Toc46487639"/>
      <w:bookmarkStart w:id="429" w:name="_Toc6911277"/>
      <w:bookmarkStart w:id="430" w:name="_Toc21620135"/>
      <w:bookmarkStart w:id="431" w:name="_Toc60226613"/>
      <w:bookmarkStart w:id="432" w:name="_Toc6844937"/>
      <w:bookmarkStart w:id="433" w:name="_Toc12612752"/>
      <w:bookmarkStart w:id="434" w:name="_Toc45618470"/>
      <w:r>
        <w:rPr>
          <w:rFonts w:hint="eastAsia"/>
        </w:rPr>
        <w:t>使用说明</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57"/>
        <w:ind w:firstLine="420"/>
      </w:pPr>
      <w:r>
        <w:rPr>
          <w:rFonts w:hint="eastAsia"/>
        </w:rPr>
        <w:t>使用说明书的编写和提供应符合GB/T 9969的规定，说明书中应注明相应执行标准号。</w:t>
      </w:r>
    </w:p>
    <w:p>
      <w:pPr>
        <w:pStyle w:val="106"/>
        <w:spacing w:before="120" w:after="120"/>
      </w:pPr>
      <w:bookmarkStart w:id="435" w:name="_Toc21620136"/>
      <w:bookmarkStart w:id="436" w:name="_Toc535847098"/>
      <w:bookmarkStart w:id="437" w:name="_Toc535853272"/>
      <w:bookmarkStart w:id="438" w:name="_Toc535328027"/>
      <w:bookmarkStart w:id="439" w:name="_Toc60228606"/>
      <w:bookmarkStart w:id="440" w:name="_Toc6844938"/>
      <w:bookmarkStart w:id="441" w:name="_Toc12612753"/>
      <w:bookmarkStart w:id="442" w:name="_Toc60226614"/>
      <w:bookmarkStart w:id="443" w:name="_Toc6911278"/>
      <w:bookmarkStart w:id="444" w:name="_Toc6844895"/>
      <w:bookmarkStart w:id="445" w:name="_Toc535328179"/>
      <w:bookmarkStart w:id="446" w:name="_Toc535328078"/>
      <w:bookmarkStart w:id="447" w:name="_Toc6918077"/>
      <w:bookmarkStart w:id="448" w:name="_Toc3906562"/>
      <w:bookmarkStart w:id="449" w:name="_Toc535493806"/>
      <w:bookmarkStart w:id="450" w:name="_Toc21435856"/>
      <w:bookmarkStart w:id="451" w:name="_Toc8372890"/>
      <w:bookmarkStart w:id="452" w:name="_Toc8145957"/>
      <w:bookmarkStart w:id="453" w:name="_Toc6911189"/>
      <w:bookmarkStart w:id="454" w:name="_Toc46488470"/>
      <w:bookmarkStart w:id="455" w:name="_Toc43728593"/>
      <w:bookmarkStart w:id="456" w:name="_Toc60228187"/>
      <w:bookmarkStart w:id="457" w:name="_Toc21598284"/>
      <w:bookmarkStart w:id="458" w:name="_Toc46487640"/>
      <w:bookmarkStart w:id="459" w:name="_Toc21435913"/>
      <w:bookmarkStart w:id="460" w:name="_Toc12612733"/>
      <w:bookmarkStart w:id="461" w:name="_Toc45618471"/>
      <w:bookmarkStart w:id="462" w:name="_Toc60228535"/>
      <w:r>
        <w:rPr>
          <w:rFonts w:hint="eastAsia"/>
        </w:rPr>
        <w:t>标志</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166"/>
      </w:pPr>
      <w:r>
        <w:rPr>
          <w:rFonts w:hint="eastAsia"/>
        </w:rPr>
        <w:t>标志应包括产品铭牌、电气标牌、安全警告标志和操作标志。其中安全警告标志的位置、内容和形式应醒目。</w:t>
      </w:r>
    </w:p>
    <w:p>
      <w:pPr>
        <w:pStyle w:val="166"/>
      </w:pPr>
      <w:r>
        <w:rPr>
          <w:rFonts w:hint="eastAsia"/>
        </w:rPr>
        <w:t>铭牌上应标明生产厂厂名、生产厂厂址、产品名称及型号、主要参数、出厂日期、出厂编号。</w:t>
      </w:r>
    </w:p>
    <w:p>
      <w:pPr>
        <w:pStyle w:val="166"/>
      </w:pPr>
      <w:r>
        <w:rPr>
          <w:rFonts w:hint="eastAsia"/>
        </w:rPr>
        <w:t>铭牌与各种标志应清晰，其固定位置应正确、牢固，不倾斜。</w:t>
      </w:r>
    </w:p>
    <w:p>
      <w:pPr>
        <w:pStyle w:val="105"/>
        <w:spacing w:before="240" w:after="240"/>
      </w:pPr>
      <w:bookmarkStart w:id="463" w:name="_Toc535328180"/>
      <w:bookmarkStart w:id="464" w:name="_Toc535328028"/>
      <w:bookmarkStart w:id="465" w:name="_Toc535493807"/>
      <w:bookmarkStart w:id="466" w:name="_Toc3906563"/>
      <w:bookmarkStart w:id="467" w:name="_Toc6918078"/>
      <w:bookmarkStart w:id="468" w:name="_Toc535328079"/>
      <w:bookmarkStart w:id="469" w:name="_Toc35354247"/>
      <w:bookmarkStart w:id="470" w:name="_Toc60228188"/>
      <w:bookmarkStart w:id="471" w:name="_Toc6844939"/>
      <w:bookmarkStart w:id="472" w:name="_Toc43728594"/>
      <w:bookmarkStart w:id="473" w:name="_Toc69346157"/>
      <w:bookmarkStart w:id="474" w:name="_Toc21620137"/>
      <w:bookmarkStart w:id="475" w:name="_Toc45618472"/>
      <w:bookmarkStart w:id="476" w:name="_Toc21598285"/>
      <w:bookmarkStart w:id="477" w:name="_Toc46488471"/>
      <w:bookmarkStart w:id="478" w:name="_Toc6911190"/>
      <w:bookmarkStart w:id="479" w:name="_Toc535313041"/>
      <w:bookmarkStart w:id="480" w:name="_Toc21435857"/>
      <w:bookmarkStart w:id="481" w:name="_Toc60228536"/>
      <w:bookmarkStart w:id="482" w:name="_Toc8372891"/>
      <w:bookmarkStart w:id="483" w:name="_Toc535847099"/>
      <w:bookmarkStart w:id="484" w:name="_Toc6911279"/>
      <w:bookmarkStart w:id="485" w:name="_Toc22541325"/>
      <w:bookmarkStart w:id="486" w:name="_Toc46487641"/>
      <w:bookmarkStart w:id="487" w:name="_Toc60228607"/>
      <w:bookmarkStart w:id="488" w:name="_Toc12612734"/>
      <w:bookmarkStart w:id="489" w:name="_Toc60226615"/>
      <w:bookmarkStart w:id="490" w:name="_Toc535853273"/>
      <w:bookmarkStart w:id="491" w:name="_Toc21435914"/>
      <w:bookmarkStart w:id="492" w:name="_Toc12612754"/>
      <w:bookmarkStart w:id="493" w:name="_Toc535309017"/>
      <w:bookmarkStart w:id="494" w:name="_Toc8145958"/>
      <w:bookmarkStart w:id="495" w:name="_Toc6844896"/>
      <w:bookmarkStart w:id="496" w:name="_Toc35354284"/>
      <w:bookmarkStart w:id="497" w:name="_Toc78307886"/>
      <w:r>
        <w:rPr>
          <w:rFonts w:hint="eastAsia"/>
        </w:rPr>
        <w:t>包装、运输、贮存</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106"/>
        <w:spacing w:before="120" w:after="120"/>
      </w:pPr>
      <w:bookmarkStart w:id="498" w:name="_Toc43728595"/>
      <w:bookmarkStart w:id="499" w:name="_Toc535853274"/>
      <w:bookmarkStart w:id="500" w:name="_Toc21435858"/>
      <w:bookmarkStart w:id="501" w:name="_Toc45618473"/>
      <w:bookmarkStart w:id="502" w:name="_Toc22541326"/>
      <w:bookmarkStart w:id="503" w:name="_Toc535328029"/>
      <w:bookmarkStart w:id="504" w:name="_Toc6911280"/>
      <w:bookmarkStart w:id="505" w:name="_Toc21598286"/>
      <w:bookmarkStart w:id="506" w:name="_Toc8145959"/>
      <w:bookmarkStart w:id="507" w:name="_Toc60228537"/>
      <w:bookmarkStart w:id="508" w:name="_Toc60228189"/>
      <w:bookmarkStart w:id="509" w:name="_Toc35354285"/>
      <w:bookmarkStart w:id="510" w:name="_Toc6911191"/>
      <w:bookmarkStart w:id="511" w:name="_Toc3906564"/>
      <w:bookmarkStart w:id="512" w:name="_Toc21620138"/>
      <w:bookmarkStart w:id="513" w:name="_Toc535847100"/>
      <w:bookmarkStart w:id="514" w:name="_Toc12612755"/>
      <w:bookmarkStart w:id="515" w:name="_Toc535493808"/>
      <w:bookmarkStart w:id="516" w:name="_Toc46488472"/>
      <w:bookmarkStart w:id="517" w:name="_Toc60226616"/>
      <w:bookmarkStart w:id="518" w:name="_Toc8372892"/>
      <w:bookmarkStart w:id="519" w:name="_Toc535328181"/>
      <w:bookmarkStart w:id="520" w:name="_Toc46487642"/>
      <w:bookmarkStart w:id="521" w:name="_Toc35354248"/>
      <w:bookmarkStart w:id="522" w:name="_Toc535328080"/>
      <w:bookmarkStart w:id="523" w:name="_Toc21435915"/>
      <w:bookmarkStart w:id="524" w:name="_Toc60228608"/>
      <w:bookmarkStart w:id="525" w:name="_Toc6844940"/>
      <w:bookmarkStart w:id="526" w:name="_Toc12612735"/>
      <w:bookmarkStart w:id="527" w:name="_Toc6844897"/>
      <w:bookmarkStart w:id="528" w:name="_Toc6918079"/>
      <w:r>
        <w:rPr>
          <w:rFonts w:hint="eastAsia"/>
        </w:rPr>
        <w:t>包装</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166"/>
      </w:pPr>
      <w:r>
        <w:rPr>
          <w:rFonts w:hint="eastAsia"/>
        </w:rPr>
        <w:t>零件、部件、附件和备件的外露加工表面在包装前必须进行防锈处理。</w:t>
      </w:r>
    </w:p>
    <w:p>
      <w:pPr>
        <w:pStyle w:val="166"/>
      </w:pPr>
      <w:r>
        <w:t>包装箱上的包装储运图示标志按 GB/T 191 的规定选择使用。</w:t>
      </w:r>
    </w:p>
    <w:p>
      <w:pPr>
        <w:pStyle w:val="166"/>
      </w:pPr>
      <w:r>
        <w:rPr>
          <w:rFonts w:hint="eastAsia"/>
        </w:rPr>
        <w:t>出厂的包装箱内应随机提供以下技术文件：</w:t>
      </w:r>
    </w:p>
    <w:p>
      <w:pPr>
        <w:pStyle w:val="245"/>
        <w:numPr>
          <w:ilvl w:val="0"/>
          <w:numId w:val="35"/>
        </w:numPr>
      </w:pPr>
      <w:r>
        <w:rPr>
          <w:rFonts w:hint="eastAsia"/>
        </w:rPr>
        <w:t>使用说明书；</w:t>
      </w:r>
    </w:p>
    <w:p>
      <w:pPr>
        <w:pStyle w:val="245"/>
        <w:numPr>
          <w:ilvl w:val="0"/>
          <w:numId w:val="35"/>
        </w:numPr>
      </w:pPr>
      <w:r>
        <w:rPr>
          <w:rFonts w:hint="eastAsia"/>
        </w:rPr>
        <w:t>合格证明书；</w:t>
      </w:r>
    </w:p>
    <w:p>
      <w:pPr>
        <w:pStyle w:val="245"/>
        <w:numPr>
          <w:ilvl w:val="0"/>
          <w:numId w:val="35"/>
        </w:numPr>
      </w:pPr>
      <w:r>
        <w:rPr>
          <w:rFonts w:hint="eastAsia"/>
        </w:rPr>
        <w:t>装箱单；</w:t>
      </w:r>
    </w:p>
    <w:p>
      <w:pPr>
        <w:pStyle w:val="245"/>
        <w:numPr>
          <w:ilvl w:val="0"/>
          <w:numId w:val="35"/>
        </w:numPr>
      </w:pPr>
      <w:r>
        <w:rPr>
          <w:rFonts w:hint="eastAsia"/>
        </w:rPr>
        <w:t>操作手册。</w:t>
      </w:r>
    </w:p>
    <w:p>
      <w:pPr>
        <w:pStyle w:val="106"/>
        <w:spacing w:before="120" w:after="120"/>
      </w:pPr>
      <w:bookmarkStart w:id="529" w:name="_Toc535847101"/>
      <w:bookmarkStart w:id="530" w:name="_Toc21598287"/>
      <w:bookmarkStart w:id="531" w:name="_Toc46487643"/>
      <w:bookmarkStart w:id="532" w:name="_Toc8372893"/>
      <w:bookmarkStart w:id="533" w:name="_Toc12612756"/>
      <w:bookmarkStart w:id="534" w:name="_Toc45618474"/>
      <w:bookmarkStart w:id="535" w:name="_Toc535328030"/>
      <w:bookmarkStart w:id="536" w:name="_Toc21435916"/>
      <w:bookmarkStart w:id="537" w:name="_Toc12612736"/>
      <w:bookmarkStart w:id="538" w:name="_Toc60228538"/>
      <w:bookmarkStart w:id="539" w:name="_Toc6911281"/>
      <w:bookmarkStart w:id="540" w:name="_Toc46488473"/>
      <w:bookmarkStart w:id="541" w:name="_Toc43728596"/>
      <w:bookmarkStart w:id="542" w:name="_Toc535493809"/>
      <w:bookmarkStart w:id="543" w:name="_Toc535328182"/>
      <w:bookmarkStart w:id="544" w:name="_Toc60228609"/>
      <w:bookmarkStart w:id="545" w:name="_Toc21435859"/>
      <w:bookmarkStart w:id="546" w:name="_Toc6911192"/>
      <w:bookmarkStart w:id="547" w:name="_Toc8145960"/>
      <w:bookmarkStart w:id="548" w:name="_Toc535853275"/>
      <w:bookmarkStart w:id="549" w:name="_Toc6844898"/>
      <w:bookmarkStart w:id="550" w:name="_Toc6844941"/>
      <w:bookmarkStart w:id="551" w:name="_Toc535328081"/>
      <w:bookmarkStart w:id="552" w:name="_Toc3906565"/>
      <w:bookmarkStart w:id="553" w:name="_Toc35354286"/>
      <w:bookmarkStart w:id="554" w:name="_Toc60228190"/>
      <w:bookmarkStart w:id="555" w:name="_Toc60226617"/>
      <w:bookmarkStart w:id="556" w:name="_Toc22541327"/>
      <w:bookmarkStart w:id="557" w:name="_Toc6918080"/>
      <w:bookmarkStart w:id="558" w:name="_Toc21620139"/>
      <w:bookmarkStart w:id="559" w:name="_Toc35354249"/>
      <w:r>
        <w:rPr>
          <w:rFonts w:hint="eastAsia"/>
        </w:rPr>
        <w:t>运输</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232"/>
      </w:pPr>
      <w:r>
        <w:rPr>
          <w:rFonts w:hint="eastAsia"/>
        </w:rPr>
        <w:t>在运输过程中应有防雨淋、防剧烈震动、防尘及防机械损伤的措施。</w:t>
      </w:r>
    </w:p>
    <w:p>
      <w:pPr>
        <w:pStyle w:val="106"/>
        <w:spacing w:before="120" w:after="120"/>
      </w:pPr>
      <w:bookmarkStart w:id="560" w:name="_Toc21598288"/>
      <w:bookmarkStart w:id="561" w:name="_Toc535328031"/>
      <w:bookmarkStart w:id="562" w:name="_Toc3906566"/>
      <w:bookmarkStart w:id="563" w:name="_Toc35354287"/>
      <w:bookmarkStart w:id="564" w:name="_Toc12612737"/>
      <w:bookmarkStart w:id="565" w:name="_Toc535493810"/>
      <w:bookmarkStart w:id="566" w:name="_Toc60228191"/>
      <w:bookmarkStart w:id="567" w:name="_Toc45618475"/>
      <w:bookmarkStart w:id="568" w:name="_Toc6844899"/>
      <w:bookmarkStart w:id="569" w:name="_Toc60226618"/>
      <w:bookmarkStart w:id="570" w:name="_Toc21435860"/>
      <w:bookmarkStart w:id="571" w:name="_Toc6911282"/>
      <w:bookmarkStart w:id="572" w:name="_Toc6844942"/>
      <w:bookmarkStart w:id="573" w:name="_Toc60228539"/>
      <w:bookmarkStart w:id="574" w:name="_Toc12612757"/>
      <w:bookmarkStart w:id="575" w:name="_Toc535847102"/>
      <w:bookmarkStart w:id="576" w:name="_Toc35354250"/>
      <w:bookmarkStart w:id="577" w:name="_Toc60228610"/>
      <w:bookmarkStart w:id="578" w:name="_Toc535328183"/>
      <w:bookmarkStart w:id="579" w:name="_Toc6911193"/>
      <w:bookmarkStart w:id="580" w:name="_Toc8372894"/>
      <w:bookmarkStart w:id="581" w:name="_Toc535853276"/>
      <w:bookmarkStart w:id="582" w:name="_Toc8145961"/>
      <w:bookmarkStart w:id="583" w:name="_Toc21435917"/>
      <w:bookmarkStart w:id="584" w:name="_Toc21620140"/>
      <w:bookmarkStart w:id="585" w:name="_Toc43728597"/>
      <w:bookmarkStart w:id="586" w:name="_Toc535328082"/>
      <w:bookmarkStart w:id="587" w:name="_Toc46488474"/>
      <w:bookmarkStart w:id="588" w:name="_Toc22541328"/>
      <w:bookmarkStart w:id="589" w:name="_Toc46487644"/>
      <w:bookmarkStart w:id="590" w:name="_Toc6918081"/>
      <w:r>
        <w:rPr>
          <w:rFonts w:hint="eastAsia"/>
        </w:rPr>
        <w:t>贮存</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232"/>
      </w:pPr>
      <w:r>
        <w:rPr>
          <w:rFonts w:hint="eastAsia"/>
        </w:rPr>
        <w:t>应贮存在通风、干燥、无腐蚀性介质的仓库内。</w:t>
      </w:r>
    </w:p>
    <w:p>
      <w:pPr>
        <w:pStyle w:val="105"/>
        <w:spacing w:before="240" w:after="240"/>
      </w:pPr>
      <w:bookmarkStart w:id="591" w:name="_Toc530339781"/>
      <w:bookmarkStart w:id="592" w:name="_Toc5049733"/>
      <w:bookmarkStart w:id="593" w:name="_Toc536626317"/>
      <w:bookmarkStart w:id="594" w:name="_Toc532279050"/>
      <w:bookmarkStart w:id="595" w:name="_Toc4187167"/>
      <w:bookmarkStart w:id="596" w:name="_Toc40105040"/>
      <w:bookmarkStart w:id="597" w:name="_Toc535583770"/>
      <w:bookmarkStart w:id="598" w:name="_Toc2949557"/>
      <w:bookmarkStart w:id="599" w:name="_Toc78307887"/>
      <w:r>
        <w:rPr>
          <w:rFonts w:hint="eastAsia"/>
        </w:rPr>
        <w:t>质量承诺</w:t>
      </w:r>
      <w:bookmarkEnd w:id="591"/>
      <w:bookmarkEnd w:id="592"/>
      <w:bookmarkEnd w:id="593"/>
      <w:bookmarkEnd w:id="594"/>
      <w:bookmarkEnd w:id="595"/>
      <w:bookmarkEnd w:id="596"/>
      <w:bookmarkEnd w:id="597"/>
      <w:bookmarkEnd w:id="598"/>
      <w:bookmarkEnd w:id="599"/>
    </w:p>
    <w:p>
      <w:pPr>
        <w:pStyle w:val="163"/>
      </w:pPr>
      <w:bookmarkStart w:id="600" w:name="_Hlk51429439"/>
      <w:r>
        <w:rPr>
          <w:rFonts w:hint="eastAsia"/>
        </w:rPr>
        <w:t>自销售之日起，在正常运输、贮存和使用条件下，12个月内，若有质量问题生产方应负责免费更换。</w:t>
      </w:r>
    </w:p>
    <w:bookmarkEnd w:id="600"/>
    <w:p>
      <w:pPr>
        <w:pStyle w:val="163"/>
      </w:pPr>
      <w:r>
        <w:rPr>
          <w:rFonts w:hint="eastAsia"/>
        </w:rPr>
        <w:t>客户的投诉或建议，在24小时内响应，并提供技术指导或解决方案。</w:t>
      </w:r>
    </w:p>
    <w:p>
      <w:pPr>
        <w:pStyle w:val="57"/>
        <w:ind w:firstLine="420"/>
      </w:pPr>
    </w:p>
    <w:bookmarkEnd w:id="20"/>
    <w:p>
      <w:pPr>
        <w:pStyle w:val="57"/>
        <w:ind w:firstLine="0" w:firstLineChars="0"/>
        <w:jc w:val="center"/>
      </w:pPr>
    </w:p>
    <w:sectPr>
      <w:pgSz w:w="11906" w:h="16838"/>
      <w:pgMar w:top="567"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T/ZZB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T/ZZB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0D983844"/>
    <w:multiLevelType w:val="multilevel"/>
    <w:tmpl w:val="0D983844"/>
    <w:lvl w:ilvl="0" w:tentative="0">
      <w:start w:val="1"/>
      <w:numFmt w:val="decimal"/>
      <w:pStyle w:val="24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34"/>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567"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211528C"/>
    <w:multiLevelType w:val="multilevel"/>
    <w:tmpl w:val="7211528C"/>
    <w:lvl w:ilvl="0" w:tentative="0">
      <w:start w:val="1"/>
      <w:numFmt w:val="lowerLetter"/>
      <w:pStyle w:val="24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4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3">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3"/>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1"/>
  </w:num>
  <w:num w:numId="33">
    <w:abstractNumId w:val="7"/>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forms" w:enforcement="1" w:cryptProviderType="rsaAES" w:cryptAlgorithmClass="hash" w:cryptAlgorithmType="typeAny" w:cryptAlgorithmSid="14" w:cryptSpinCount="100000" w:hash="DtGEsdHknepixB6kE0fQVWH5eA5IGhMei7eYL8FDNy3gTGZ8b56BvUg4oIh4vl0RaEBHhJ+7ceJI&#10;Y6yaJKFTMA=====" w:salt="vf2KgYvmo14SU5W5xR47k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85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77CA8"/>
    <w:rsid w:val="00080A1C"/>
    <w:rsid w:val="00082317"/>
    <w:rsid w:val="00083D2C"/>
    <w:rsid w:val="00086AA1"/>
    <w:rsid w:val="00087A77"/>
    <w:rsid w:val="00090CA6"/>
    <w:rsid w:val="00092B8A"/>
    <w:rsid w:val="00092FB0"/>
    <w:rsid w:val="0009331A"/>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CC1"/>
    <w:rsid w:val="000C0F6C"/>
    <w:rsid w:val="000C11DB"/>
    <w:rsid w:val="000C1492"/>
    <w:rsid w:val="000C2FBD"/>
    <w:rsid w:val="000C4B41"/>
    <w:rsid w:val="000C57D6"/>
    <w:rsid w:val="000C6362"/>
    <w:rsid w:val="000C7490"/>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27FA8"/>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45AF"/>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5F3E"/>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6428"/>
    <w:rsid w:val="00313B85"/>
    <w:rsid w:val="00317988"/>
    <w:rsid w:val="003221B4"/>
    <w:rsid w:val="0032258D"/>
    <w:rsid w:val="00322E62"/>
    <w:rsid w:val="00324D13"/>
    <w:rsid w:val="00324EDD"/>
    <w:rsid w:val="003331E4"/>
    <w:rsid w:val="00336C64"/>
    <w:rsid w:val="00337162"/>
    <w:rsid w:val="0034194F"/>
    <w:rsid w:val="00344605"/>
    <w:rsid w:val="00345BC1"/>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3718"/>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58E"/>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6E5B"/>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6A59"/>
    <w:rsid w:val="00607D29"/>
    <w:rsid w:val="00612952"/>
    <w:rsid w:val="00614CC1"/>
    <w:rsid w:val="00615A9D"/>
    <w:rsid w:val="00617387"/>
    <w:rsid w:val="006205D6"/>
    <w:rsid w:val="006222D2"/>
    <w:rsid w:val="006252D8"/>
    <w:rsid w:val="006259BC"/>
    <w:rsid w:val="0062636B"/>
    <w:rsid w:val="00632182"/>
    <w:rsid w:val="00632AE0"/>
    <w:rsid w:val="00633C17"/>
    <w:rsid w:val="00634D9E"/>
    <w:rsid w:val="00636E3E"/>
    <w:rsid w:val="006379F7"/>
    <w:rsid w:val="00637E4D"/>
    <w:rsid w:val="00640620"/>
    <w:rsid w:val="00641A1F"/>
    <w:rsid w:val="00645904"/>
    <w:rsid w:val="00647FD9"/>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880"/>
    <w:rsid w:val="00672BFD"/>
    <w:rsid w:val="006752D1"/>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992"/>
    <w:rsid w:val="006D4BB1"/>
    <w:rsid w:val="006D6593"/>
    <w:rsid w:val="006D7C0F"/>
    <w:rsid w:val="006F03A8"/>
    <w:rsid w:val="006F2ACA"/>
    <w:rsid w:val="006F2ADC"/>
    <w:rsid w:val="006F2BFE"/>
    <w:rsid w:val="006F31E9"/>
    <w:rsid w:val="006F6284"/>
    <w:rsid w:val="007002C5"/>
    <w:rsid w:val="00704387"/>
    <w:rsid w:val="00707669"/>
    <w:rsid w:val="00711CBA"/>
    <w:rsid w:val="00711FB5"/>
    <w:rsid w:val="00712A01"/>
    <w:rsid w:val="0071485D"/>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98"/>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0464"/>
    <w:rsid w:val="007C2D89"/>
    <w:rsid w:val="007C4593"/>
    <w:rsid w:val="007C5309"/>
    <w:rsid w:val="007C6069"/>
    <w:rsid w:val="007D06C4"/>
    <w:rsid w:val="007D1352"/>
    <w:rsid w:val="007D2508"/>
    <w:rsid w:val="007D346A"/>
    <w:rsid w:val="007D6518"/>
    <w:rsid w:val="007D73E9"/>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3379"/>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5F2A"/>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886"/>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F13"/>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6FA"/>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79F"/>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2D5D"/>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5CE"/>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5601"/>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17E"/>
    <w:rsid w:val="00D32719"/>
    <w:rsid w:val="00D33333"/>
    <w:rsid w:val="00D352A2"/>
    <w:rsid w:val="00D4162B"/>
    <w:rsid w:val="00D4514F"/>
    <w:rsid w:val="00D451E2"/>
    <w:rsid w:val="00D45E89"/>
    <w:rsid w:val="00D45E8D"/>
    <w:rsid w:val="00D466AE"/>
    <w:rsid w:val="00D4734F"/>
    <w:rsid w:val="00D47725"/>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1F39"/>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6C54"/>
    <w:rsid w:val="00EA735B"/>
    <w:rsid w:val="00EB1E69"/>
    <w:rsid w:val="00EB2086"/>
    <w:rsid w:val="00EB31ED"/>
    <w:rsid w:val="00EB5EDF"/>
    <w:rsid w:val="00EB60FE"/>
    <w:rsid w:val="00EB74DB"/>
    <w:rsid w:val="00EC5359"/>
    <w:rsid w:val="00EC562A"/>
    <w:rsid w:val="00ED067A"/>
    <w:rsid w:val="00ED2B50"/>
    <w:rsid w:val="00ED6812"/>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8A9"/>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157A"/>
    <w:rsid w:val="00FA662D"/>
    <w:rsid w:val="00FA73B1"/>
    <w:rsid w:val="00FB0CB9"/>
    <w:rsid w:val="00FB231D"/>
    <w:rsid w:val="00FB45F1"/>
    <w:rsid w:val="00FB468A"/>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A5B"/>
    <w:rsid w:val="00FF3E7D"/>
    <w:rsid w:val="00FF5B99"/>
    <w:rsid w:val="00FF730C"/>
    <w:rsid w:val="00FF73F4"/>
    <w:rsid w:val="00FF7CE4"/>
    <w:rsid w:val="00FF7E39"/>
    <w:rsid w:val="08B349B9"/>
    <w:rsid w:val="14F378AB"/>
    <w:rsid w:val="15B7487B"/>
    <w:rsid w:val="492A5049"/>
    <w:rsid w:val="4C7F5466"/>
    <w:rsid w:val="4E5B425C"/>
    <w:rsid w:val="57954D3B"/>
    <w:rsid w:val="67FF6B8F"/>
    <w:rsid w:val="6F631325"/>
    <w:rsid w:val="7EDA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uiPriority w:val="0"/>
    <w:pPr>
      <w:outlineLvl w:val="4"/>
    </w:pPr>
  </w:style>
  <w:style w:type="paragraph" w:customStyle="1" w:styleId="131">
    <w:name w:val="附录四级无标题条"/>
    <w:basedOn w:val="130"/>
    <w:next w:val="57"/>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uiPriority w:val="0"/>
    <w:rPr>
      <w:rFonts w:ascii="Arial" w:hAnsi="Arial" w:eastAsia="宋体" w:cs="Arial"/>
      <w:color w:val="auto"/>
      <w:spacing w:val="0"/>
      <w:sz w:val="20"/>
    </w:rPr>
  </w:style>
  <w:style w:type="character" w:customStyle="1" w:styleId="138">
    <w:name w:val="个人撰写风格"/>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uiPriority w:val="0"/>
    <w:pPr>
      <w:tabs>
        <w:tab w:val="left" w:pos="840"/>
      </w:tabs>
    </w:pPr>
  </w:style>
  <w:style w:type="paragraph" w:customStyle="1" w:styleId="14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uiPriority w:val="0"/>
    <w:pPr>
      <w:adjustRightInd/>
      <w:spacing w:line="240" w:lineRule="auto"/>
      <w:jc w:val="left"/>
    </w:pPr>
  </w:style>
  <w:style w:type="paragraph" w:customStyle="1" w:styleId="148">
    <w:name w:val="目录 71"/>
    <w:basedOn w:val="147"/>
    <w:semiHidden/>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wrap="around"/>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uiPriority w:val="99"/>
    <w:rPr>
      <w:rFonts w:ascii="宋体"/>
      <w:kern w:val="2"/>
      <w:sz w:val="18"/>
      <w:szCs w:val="18"/>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basedOn w:val="29"/>
    <w:link w:val="232"/>
    <w:qFormat/>
    <w:uiPriority w:val="0"/>
    <w:rPr>
      <w:rFonts w:ascii="宋体" w:hAnsi="Times New Roman"/>
      <w:sz w:val="21"/>
    </w:rPr>
  </w:style>
  <w:style w:type="paragraph" w:customStyle="1" w:styleId="234">
    <w:name w:val="二级条标题"/>
    <w:basedOn w:val="235"/>
    <w:next w:val="232"/>
    <w:qFormat/>
    <w:uiPriority w:val="0"/>
    <w:pPr>
      <w:numPr>
        <w:ilvl w:val="2"/>
      </w:numPr>
      <w:spacing w:before="50" w:after="50"/>
      <w:outlineLvl w:val="3"/>
    </w:pPr>
  </w:style>
  <w:style w:type="paragraph" w:customStyle="1" w:styleId="235">
    <w:name w:val="一级条标题"/>
    <w:next w:val="232"/>
    <w:link w:val="243"/>
    <w:qFormat/>
    <w:uiPriority w:val="0"/>
    <w:pPr>
      <w:numPr>
        <w:ilvl w:val="1"/>
        <w:numId w:val="32"/>
      </w:numPr>
      <w:spacing w:beforeLines="50" w:afterLines="50"/>
      <w:outlineLvl w:val="2"/>
    </w:pPr>
    <w:rPr>
      <w:rFonts w:ascii="黑体" w:hAnsi="Times New Roman" w:eastAsia="黑体" w:cs="Times New Roman"/>
      <w:sz w:val="21"/>
      <w:szCs w:val="21"/>
      <w:lang w:val="en-US" w:eastAsia="zh-CN" w:bidi="ar-SA"/>
    </w:rPr>
  </w:style>
  <w:style w:type="paragraph" w:customStyle="1" w:styleId="236">
    <w:name w:val="二级无"/>
    <w:basedOn w:val="234"/>
    <w:qFormat/>
    <w:uiPriority w:val="0"/>
    <w:pPr>
      <w:spacing w:beforeLines="0" w:afterLines="0"/>
      <w:ind w:left="0"/>
    </w:pPr>
    <w:rPr>
      <w:rFonts w:ascii="宋体" w:eastAsia="宋体"/>
    </w:rPr>
  </w:style>
  <w:style w:type="paragraph" w:customStyle="1" w:styleId="237">
    <w:name w:val="章标题"/>
    <w:next w:val="232"/>
    <w:qFormat/>
    <w:uiPriority w:val="99"/>
    <w:pPr>
      <w:spacing w:beforeLines="100" w:afterLines="100"/>
      <w:jc w:val="both"/>
      <w:outlineLvl w:val="1"/>
    </w:pPr>
    <w:rPr>
      <w:rFonts w:ascii="黑体" w:hAnsi="Times New Roman" w:eastAsia="黑体" w:cs="Times New Roman"/>
      <w:sz w:val="21"/>
      <w:lang w:val="en-US" w:eastAsia="zh-CN" w:bidi="ar-SA"/>
    </w:rPr>
  </w:style>
  <w:style w:type="paragraph" w:customStyle="1" w:styleId="238">
    <w:name w:val="四级条标题"/>
    <w:basedOn w:val="1"/>
    <w:next w:val="232"/>
    <w:qFormat/>
    <w:uiPriority w:val="0"/>
    <w:pPr>
      <w:widowControl/>
      <w:adjustRightInd/>
      <w:spacing w:beforeLines="50" w:afterLines="50" w:line="240" w:lineRule="auto"/>
      <w:jc w:val="left"/>
      <w:outlineLvl w:val="5"/>
    </w:pPr>
    <w:rPr>
      <w:rFonts w:ascii="黑体" w:hAnsi="Times New Roman" w:eastAsia="黑体"/>
      <w:kern w:val="0"/>
    </w:rPr>
  </w:style>
  <w:style w:type="paragraph" w:customStyle="1" w:styleId="239">
    <w:name w:val="五级条标题"/>
    <w:basedOn w:val="238"/>
    <w:next w:val="232"/>
    <w:qFormat/>
    <w:uiPriority w:val="0"/>
    <w:pPr>
      <w:outlineLvl w:val="6"/>
    </w:pPr>
  </w:style>
  <w:style w:type="paragraph" w:customStyle="1" w:styleId="240">
    <w:name w:val="四级无"/>
    <w:basedOn w:val="238"/>
    <w:uiPriority w:val="0"/>
    <w:pPr>
      <w:spacing w:beforeLines="0" w:afterLines="0"/>
    </w:pPr>
    <w:rPr>
      <w:rFonts w:ascii="宋体" w:eastAsia="宋体"/>
    </w:rPr>
  </w:style>
  <w:style w:type="paragraph" w:customStyle="1" w:styleId="241">
    <w:name w:val="正文表标题"/>
    <w:next w:val="23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42">
    <w:name w:val="正文图标题"/>
    <w:next w:val="232"/>
    <w:qFormat/>
    <w:uiPriority w:val="0"/>
    <w:pPr>
      <w:numPr>
        <w:ilvl w:val="0"/>
        <w:numId w:val="33"/>
      </w:numPr>
      <w:spacing w:beforeLines="50" w:afterLines="50"/>
      <w:jc w:val="center"/>
    </w:pPr>
    <w:rPr>
      <w:rFonts w:ascii="黑体" w:hAnsi="Times New Roman" w:eastAsia="黑体" w:cs="Times New Roman"/>
      <w:sz w:val="21"/>
      <w:lang w:val="en-US" w:eastAsia="zh-CN" w:bidi="ar-SA"/>
    </w:rPr>
  </w:style>
  <w:style w:type="character" w:customStyle="1" w:styleId="243">
    <w:name w:val="一级条标题 Char"/>
    <w:link w:val="235"/>
    <w:qFormat/>
    <w:uiPriority w:val="0"/>
    <w:rPr>
      <w:rFonts w:ascii="黑体" w:hAnsi="Times New Roman" w:eastAsia="黑体"/>
      <w:sz w:val="21"/>
      <w:szCs w:val="21"/>
    </w:rPr>
  </w:style>
  <w:style w:type="paragraph" w:customStyle="1" w:styleId="244">
    <w:name w:val="数字编号列项（二级）"/>
    <w:uiPriority w:val="0"/>
    <w:pPr>
      <w:numPr>
        <w:ilvl w:val="1"/>
        <w:numId w:val="34"/>
      </w:numPr>
      <w:jc w:val="both"/>
    </w:pPr>
    <w:rPr>
      <w:rFonts w:ascii="宋体" w:hAnsi="Times New Roman" w:eastAsia="宋体" w:cs="Times New Roman"/>
      <w:sz w:val="21"/>
      <w:lang w:val="en-US" w:eastAsia="zh-CN" w:bidi="ar-SA"/>
    </w:rPr>
  </w:style>
  <w:style w:type="paragraph" w:customStyle="1" w:styleId="245">
    <w:name w:val="字母编号列项（一级）"/>
    <w:qFormat/>
    <w:uiPriority w:val="0"/>
    <w:pPr>
      <w:numPr>
        <w:ilvl w:val="0"/>
        <w:numId w:val="34"/>
      </w:numPr>
      <w:jc w:val="both"/>
    </w:pPr>
    <w:rPr>
      <w:rFonts w:ascii="宋体" w:hAnsi="Times New Roman" w:eastAsia="宋体" w:cs="Times New Roman"/>
      <w:sz w:val="21"/>
      <w:lang w:val="en-US" w:eastAsia="zh-CN" w:bidi="ar-SA"/>
    </w:rPr>
  </w:style>
  <w:style w:type="paragraph" w:customStyle="1" w:styleId="246">
    <w:name w:val="正文文本 (2)1"/>
    <w:basedOn w:val="1"/>
    <w:uiPriority w:val="0"/>
    <w:pPr>
      <w:shd w:val="clear" w:color="auto" w:fill="FFFFFF"/>
      <w:adjustRightInd/>
      <w:spacing w:before="540" w:after="2880" w:line="0" w:lineRule="atLeast"/>
      <w:ind w:left="440" w:hanging="440"/>
      <w:jc w:val="left"/>
    </w:pPr>
    <w:rPr>
      <w:rFonts w:ascii="宋体" w:hAnsi="宋体" w:cs="宋体"/>
      <w:color w:val="000000"/>
      <w:kern w:val="0"/>
      <w:sz w:val="20"/>
      <w:szCs w:val="20"/>
    </w:rPr>
  </w:style>
  <w:style w:type="character" w:customStyle="1" w:styleId="247">
    <w:name w:val="16"/>
    <w:basedOn w:val="29"/>
    <w:qFormat/>
    <w:uiPriority w:val="0"/>
    <w:rPr>
      <w:rFonts w:hint="default" w:ascii="Times New Roman" w:hAnsi="Times New Roman" w:cs="Times New Roman"/>
      <w:b/>
      <w:bCs/>
      <w:color w:val="000000"/>
      <w:spacing w:val="0"/>
      <w:sz w:val="19"/>
      <w:szCs w:val="19"/>
    </w:rPr>
  </w:style>
  <w:style w:type="paragraph" w:customStyle="1" w:styleId="248">
    <w:name w:val="一级无"/>
    <w:basedOn w:val="235"/>
    <w:qFormat/>
    <w:uiPriority w:val="0"/>
    <w:pPr>
      <w:numPr>
        <w:ilvl w:val="0"/>
        <w:numId w:val="0"/>
      </w:numPr>
      <w:spacing w:beforeLines="0" w:afterLines="0"/>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B4512615A26409EB8ECE5161F9274D0"/>
        <w:style w:val=""/>
        <w:category>
          <w:name w:val="常规"/>
          <w:gallery w:val="placeholder"/>
        </w:category>
        <w:types>
          <w:type w:val="bbPlcHdr"/>
        </w:types>
        <w:behaviors>
          <w:behavior w:val="content"/>
        </w:behaviors>
        <w:description w:val=""/>
        <w:guid w:val="{E15451AE-1FE0-4102-8E2A-2D7320E86009}"/>
      </w:docPartPr>
      <w:docPartBody>
        <w:p>
          <w:pPr>
            <w:pStyle w:val="5"/>
          </w:pPr>
          <w:r>
            <w:rPr>
              <w:rStyle w:val="4"/>
              <w:rFonts w:hint="eastAsia"/>
            </w:rPr>
            <w:t>单击或点击此处输入文字。</w:t>
          </w:r>
        </w:p>
      </w:docPartBody>
    </w:docPart>
    <w:docPart>
      <w:docPartPr>
        <w:name w:val="F523769860864376A832523C8F42C8E3"/>
        <w:style w:val=""/>
        <w:category>
          <w:name w:val="常规"/>
          <w:gallery w:val="placeholder"/>
        </w:category>
        <w:types>
          <w:type w:val="bbPlcHdr"/>
        </w:types>
        <w:behaviors>
          <w:behavior w:val="content"/>
        </w:behaviors>
        <w:description w:val=""/>
        <w:guid w:val="{2811A7D9-7258-4CB4-BE71-C320196881E4}"/>
      </w:docPartPr>
      <w:docPartBody>
        <w:p>
          <w:pPr>
            <w:pStyle w:val="6"/>
          </w:pPr>
          <w:r>
            <w:rPr>
              <w:rStyle w:val="4"/>
              <w:rFonts w:hint="eastAsia"/>
            </w:rPr>
            <w:t>选择一项。</w:t>
          </w:r>
        </w:p>
      </w:docPartBody>
    </w:docPart>
    <w:docPart>
      <w:docPartPr>
        <w:name w:val="0A74BC4C9D6748FFA089856FB029F115"/>
        <w:style w:val=""/>
        <w:category>
          <w:name w:val="常规"/>
          <w:gallery w:val="placeholder"/>
        </w:category>
        <w:types>
          <w:type w:val="bbPlcHdr"/>
        </w:types>
        <w:behaviors>
          <w:behavior w:val="content"/>
        </w:behaviors>
        <w:description w:val=""/>
        <w:guid w:val="{63C64FE5-FA4E-4AC0-9038-7DFC4B8FE3C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765A"/>
    <w:rsid w:val="00447482"/>
    <w:rsid w:val="006532FD"/>
    <w:rsid w:val="0096765A"/>
    <w:rsid w:val="00A1384E"/>
    <w:rsid w:val="00D05D75"/>
    <w:rsid w:val="00D34837"/>
    <w:rsid w:val="00D34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4B4512615A26409EB8ECE5161F9274D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523769860864376A832523C8F42C8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A74BC4C9D6748FFA089856FB029F11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5CB7A-283A-4F02-92DF-A9C315A4FC6A}">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13</Pages>
  <Words>1252</Words>
  <Characters>7143</Characters>
  <Lines>59</Lines>
  <Paragraphs>16</Paragraphs>
  <TotalTime>4</TotalTime>
  <ScaleCrop>false</ScaleCrop>
  <LinksUpToDate>false</LinksUpToDate>
  <CharactersWithSpaces>8379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2021-07-27T11:54:00Z</dcterms:created>
  <dc:creator>xbany</dc:creator>
  <dc:description>&lt;config cover="true" show_menu="true" version="1.0.0" doctype="SDKXY"&gt;_x000d_
&lt;/config&gt;</dc:description>
  <cp:lastModifiedBy>Administrator</cp:lastModifiedBy>
  <cp:lastPrinted>2021-02-02T08:22:00Z</cp:lastPrinted>
  <dcterms:modified xsi:type="dcterms:W3CDTF">2021-08-24T03:34:36Z</dcterms:modified>
  <dc:title>团体标准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EDEDDF84F40E4D01A255515954708F56</vt:lpwstr>
  </property>
</Properties>
</file>